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E9601" w14:textId="2E2FACE1" w:rsidR="0096268C" w:rsidRPr="003B2237" w:rsidRDefault="00826D5F" w:rsidP="007566B6">
      <w:pPr>
        <w:rPr>
          <w:rFonts w:ascii="Calibri" w:hAnsi="Calibri" w:cs="Calibri"/>
          <w:b/>
          <w:sz w:val="10"/>
          <w:szCs w:val="10"/>
          <w:u w:val="single"/>
        </w:rPr>
      </w:pPr>
      <w:r w:rsidRPr="00826D5F">
        <w:rPr>
          <w:noProof/>
        </w:rPr>
        <w:drawing>
          <wp:anchor distT="0" distB="0" distL="114300" distR="114300" simplePos="0" relativeHeight="251666944" behindDoc="0" locked="0" layoutInCell="1" allowOverlap="1" wp14:anchorId="7607FF30" wp14:editId="192F37E8">
            <wp:simplePos x="0" y="0"/>
            <wp:positionH relativeFrom="column">
              <wp:posOffset>-173355</wp:posOffset>
            </wp:positionH>
            <wp:positionV relativeFrom="paragraph">
              <wp:posOffset>-266700</wp:posOffset>
            </wp:positionV>
            <wp:extent cx="645160" cy="931494"/>
            <wp:effectExtent l="0" t="0" r="2540" b="2540"/>
            <wp:wrapNone/>
            <wp:docPr id="1028" name="Picture 4">
              <a:extLst xmlns:a="http://schemas.openxmlformats.org/drawingml/2006/main">
                <a:ext uri="{FF2B5EF4-FFF2-40B4-BE49-F238E27FC236}">
                  <a16:creationId xmlns:a16="http://schemas.microsoft.com/office/drawing/2014/main" id="{05BC7FBA-561F-08BA-9558-1A2F337381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a:extLst>
                        <a:ext uri="{FF2B5EF4-FFF2-40B4-BE49-F238E27FC236}">
                          <a16:creationId xmlns:a16="http://schemas.microsoft.com/office/drawing/2014/main" id="{05BC7FBA-561F-08BA-9558-1A2F3373812A}"/>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5160" cy="931494"/>
                    </a:xfrm>
                    <a:prstGeom prst="rect">
                      <a:avLst/>
                    </a:prstGeom>
                    <a:noFill/>
                  </pic:spPr>
                </pic:pic>
              </a:graphicData>
            </a:graphic>
            <wp14:sizeRelH relativeFrom="margin">
              <wp14:pctWidth>0</wp14:pctWidth>
            </wp14:sizeRelH>
            <wp14:sizeRelV relativeFrom="margin">
              <wp14:pctHeight>0</wp14:pctHeight>
            </wp14:sizeRelV>
          </wp:anchor>
        </w:drawing>
      </w:r>
      <w:r w:rsidR="00AF5B63">
        <w:rPr>
          <w:noProof/>
        </w:rPr>
        <w:drawing>
          <wp:anchor distT="0" distB="0" distL="114300" distR="114300" simplePos="0" relativeHeight="251665920" behindDoc="0" locked="0" layoutInCell="1" allowOverlap="1" wp14:anchorId="1BC9E68D" wp14:editId="479F5DAD">
            <wp:simplePos x="0" y="0"/>
            <wp:positionH relativeFrom="column">
              <wp:posOffset>-995680</wp:posOffset>
            </wp:positionH>
            <wp:positionV relativeFrom="paragraph">
              <wp:posOffset>-159385</wp:posOffset>
            </wp:positionV>
            <wp:extent cx="762662" cy="815340"/>
            <wp:effectExtent l="0" t="0" r="0" b="0"/>
            <wp:wrapNone/>
            <wp:docPr id="20614994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662" cy="815340"/>
                    </a:xfrm>
                    <a:prstGeom prst="rect">
                      <a:avLst/>
                    </a:prstGeom>
                    <a:noFill/>
                  </pic:spPr>
                </pic:pic>
              </a:graphicData>
            </a:graphic>
            <wp14:sizeRelH relativeFrom="margin">
              <wp14:pctWidth>0</wp14:pctWidth>
            </wp14:sizeRelH>
            <wp14:sizeRelV relativeFrom="margin">
              <wp14:pctHeight>0</wp14:pctHeight>
            </wp14:sizeRelV>
          </wp:anchor>
        </w:drawing>
      </w:r>
      <w:r w:rsidR="00AF5B63" w:rsidRPr="003B2237">
        <w:rPr>
          <w:rFonts w:ascii="Calibri" w:hAnsi="Calibri" w:cs="Calibri"/>
          <w:noProof/>
          <w:lang w:val="nl-BE" w:eastAsia="nl-BE"/>
        </w:rPr>
        <mc:AlternateContent>
          <mc:Choice Requires="wps">
            <w:drawing>
              <wp:anchor distT="0" distB="0" distL="114300" distR="114300" simplePos="0" relativeHeight="251654656" behindDoc="0" locked="0" layoutInCell="1" allowOverlap="1" wp14:anchorId="02F5271A" wp14:editId="60C12A50">
                <wp:simplePos x="0" y="0"/>
                <wp:positionH relativeFrom="column">
                  <wp:posOffset>5183505</wp:posOffset>
                </wp:positionH>
                <wp:positionV relativeFrom="paragraph">
                  <wp:posOffset>-358140</wp:posOffset>
                </wp:positionV>
                <wp:extent cx="1440180" cy="1160145"/>
                <wp:effectExtent l="0" t="0" r="26670" b="20955"/>
                <wp:wrapNone/>
                <wp:docPr id="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1160145"/>
                        </a:xfrm>
                        <a:prstGeom prst="rect">
                          <a:avLst/>
                        </a:prstGeom>
                        <a:solidFill>
                          <a:srgbClr val="1F3763"/>
                        </a:solidFill>
                        <a:ln w="9525">
                          <a:solidFill>
                            <a:srgbClr val="1F3763"/>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8B34B9" id="Rectangle 20" o:spid="_x0000_s1026" style="position:absolute;margin-left:408.15pt;margin-top:-28.2pt;width:113.4pt;height:91.3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" fillcolor="#1f3763" strokecolor="#1f3763"/>
            </w:pict>
          </mc:Fallback>
        </mc:AlternateContent>
      </w:r>
      <w:r w:rsidR="00AF5B63" w:rsidRPr="003B2237">
        <w:rPr>
          <w:rFonts w:ascii="Calibri" w:hAnsi="Calibri" w:cs="Calibri"/>
          <w:noProof/>
        </w:rPr>
        <mc:AlternateContent>
          <mc:Choice Requires="wps">
            <w:drawing>
              <wp:anchor distT="0" distB="0" distL="114300" distR="114300" simplePos="0" relativeHeight="251656704" behindDoc="0" locked="0" layoutInCell="1" allowOverlap="1" wp14:anchorId="5683F6F6" wp14:editId="0F244D92">
                <wp:simplePos x="0" y="0"/>
                <wp:positionH relativeFrom="column">
                  <wp:posOffset>-74295</wp:posOffset>
                </wp:positionH>
                <wp:positionV relativeFrom="paragraph">
                  <wp:posOffset>-361950</wp:posOffset>
                </wp:positionV>
                <wp:extent cx="5255260" cy="1172210"/>
                <wp:effectExtent l="0" t="0" r="2540" b="8890"/>
                <wp:wrapNone/>
                <wp:docPr id="6" name="Rectangl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5260" cy="1172210"/>
                        </a:xfrm>
                        <a:prstGeom prst="rect">
                          <a:avLst/>
                        </a:prstGeom>
                        <a:gradFill rotWithShape="0">
                          <a:gsLst>
                            <a:gs pos="0">
                              <a:srgbClr val="DEEAF6"/>
                            </a:gs>
                            <a:gs pos="100000">
                              <a:srgbClr val="1F3763"/>
                            </a:gs>
                          </a:gsLst>
                          <a:lin ang="0" scaled="1"/>
                        </a:gradFill>
                        <a:ln>
                          <a:noFill/>
                        </a:ln>
                        <a:extLst>
                          <a:ext uri="{91240B29-F687-4F45-9708-019B960494DF}">
                            <a14:hiddenLine xmlns:a14="http://schemas.microsoft.com/office/drawing/2010/main" w="12700" algn="ctr">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2F9B5486" id="Rectangle 194" o:spid="_x0000_s1026" style="position:absolute;margin-left:-5.85pt;margin-top:-28.5pt;width:413.8pt;height:92.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" fillcolor="#deeaf6" stroked="f" strokeweight="1pt">
                <v:fill color2="#1f3763" angle="90" focus="100%" type="gradient"/>
              </v:rect>
            </w:pict>
          </mc:Fallback>
        </mc:AlternateContent>
      </w:r>
      <w:r w:rsidR="00AF5B63">
        <w:rPr>
          <w:rFonts w:ascii="Calibri" w:hAnsi="Calibri" w:cs="Calibri"/>
          <w:noProof/>
          <w:lang w:val="nl-BE" w:eastAsia="nl-BE"/>
        </w:rPr>
        <w:drawing>
          <wp:anchor distT="0" distB="0" distL="114300" distR="114300" simplePos="0" relativeHeight="251659776" behindDoc="0" locked="0" layoutInCell="1" allowOverlap="1" wp14:anchorId="1FA61788" wp14:editId="33341B35">
            <wp:simplePos x="0" y="0"/>
            <wp:positionH relativeFrom="column">
              <wp:posOffset>5107305</wp:posOffset>
            </wp:positionH>
            <wp:positionV relativeFrom="paragraph">
              <wp:posOffset>-60960</wp:posOffset>
            </wp:positionV>
            <wp:extent cx="1387475" cy="1033684"/>
            <wp:effectExtent l="0" t="0" r="3175"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87475" cy="1033684"/>
                    </a:xfrm>
                    <a:prstGeom prst="rect">
                      <a:avLst/>
                    </a:prstGeom>
                    <a:noFill/>
                  </pic:spPr>
                </pic:pic>
              </a:graphicData>
            </a:graphic>
            <wp14:sizeRelH relativeFrom="page">
              <wp14:pctWidth>0</wp14:pctWidth>
            </wp14:sizeRelH>
            <wp14:sizeRelV relativeFrom="page">
              <wp14:pctHeight>0</wp14:pctHeight>
            </wp14:sizeRelV>
          </wp:anchor>
        </w:drawing>
      </w:r>
      <w:r w:rsidR="00AF5B63" w:rsidRPr="003B2237">
        <w:rPr>
          <w:rFonts w:ascii="Calibri" w:hAnsi="Calibri" w:cs="Calibri"/>
          <w:noProof/>
          <w:lang w:val="nl-BE" w:eastAsia="nl-BE"/>
        </w:rPr>
        <mc:AlternateContent>
          <mc:Choice Requires="wps">
            <w:drawing>
              <wp:anchor distT="0" distB="0" distL="114300" distR="114300" simplePos="0" relativeHeight="251664896" behindDoc="0" locked="0" layoutInCell="1" allowOverlap="1" wp14:anchorId="1D51645D" wp14:editId="1CDF468F">
                <wp:simplePos x="0" y="0"/>
                <wp:positionH relativeFrom="column">
                  <wp:posOffset>-1370965</wp:posOffset>
                </wp:positionH>
                <wp:positionV relativeFrom="paragraph">
                  <wp:posOffset>-357505</wp:posOffset>
                </wp:positionV>
                <wp:extent cx="1296670" cy="1172210"/>
                <wp:effectExtent l="0" t="2540" r="2540" b="0"/>
                <wp:wrapNone/>
                <wp:docPr id="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6670" cy="1172210"/>
                        </a:xfrm>
                        <a:prstGeom prst="rect">
                          <a:avLst/>
                        </a:prstGeom>
                        <a:solidFill>
                          <a:srgbClr val="DEE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E2D7A8" id="Rectangle 19" o:spid="_x0000_s1026" style="position:absolute;margin-left:-107.95pt;margin-top:-28.15pt;width:102.1pt;height:92.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" fillcolor="#deeaf6" stroked="f"/>
            </w:pict>
          </mc:Fallback>
        </mc:AlternateContent>
      </w:r>
      <w:r w:rsidR="00DD33D1" w:rsidRPr="003B2237">
        <w:rPr>
          <w:rFonts w:ascii="Calibri" w:hAnsi="Calibri" w:cs="Calibri"/>
          <w:noProof/>
        </w:rPr>
        <mc:AlternateContent>
          <mc:Choice Requires="wps">
            <w:drawing>
              <wp:anchor distT="0" distB="0" distL="114300" distR="114300" simplePos="0" relativeHeight="251655680" behindDoc="0" locked="0" layoutInCell="1" allowOverlap="1" wp14:anchorId="41E17FEB" wp14:editId="5E84A9C0">
                <wp:simplePos x="0" y="0"/>
                <wp:positionH relativeFrom="column">
                  <wp:posOffset>-1222375</wp:posOffset>
                </wp:positionH>
                <wp:positionV relativeFrom="paragraph">
                  <wp:posOffset>1485900</wp:posOffset>
                </wp:positionV>
                <wp:extent cx="7998460" cy="6963410"/>
                <wp:effectExtent l="0" t="0" r="0" b="0"/>
                <wp:wrapNone/>
                <wp:docPr id="11"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7998460" cy="6963410"/>
                        </a:xfrm>
                        <a:prstGeom prst="rect">
                          <a:avLst/>
                        </a:prstGeom>
                        <a:solidFill>
                          <a:srgbClr val="4472C4">
                            <a:lumMod val="20000"/>
                            <a:lumOff val="80000"/>
                          </a:srgbClr>
                        </a:solidFill>
                        <a:ln w="6350">
                          <a:noFill/>
                        </a:ln>
                      </wps:spPr>
                      <wps:txbx>
                        <w:txbxContent>
                          <w:p w14:paraId="0D0378D4" w14:textId="77777777" w:rsidR="00482599" w:rsidRPr="00DE0BC5" w:rsidRDefault="00482599" w:rsidP="00344FCA">
                            <w:pPr>
                              <w:jc w:val="center"/>
                              <w:rPr>
                                <w:rFonts w:ascii="Arial" w:hAnsi="Arial" w:cs="Arial"/>
                                <w:b/>
                                <w:smallCaps/>
                                <w:sz w:val="72"/>
                              </w:rPr>
                            </w:pPr>
                          </w:p>
                          <w:p w14:paraId="593F1E5A" w14:textId="42BC2D44" w:rsidR="00482599" w:rsidRPr="003B2237" w:rsidRDefault="00482599" w:rsidP="00344FCA">
                            <w:pPr>
                              <w:jc w:val="center"/>
                              <w:rPr>
                                <w:rFonts w:ascii="Calibri" w:hAnsi="Calibri" w:cs="Calibri"/>
                                <w:b/>
                                <w:smallCaps/>
                                <w:sz w:val="96"/>
                              </w:rPr>
                            </w:pPr>
                            <w:r>
                              <w:rPr>
                                <w:rFonts w:ascii="Calibri" w:hAnsi="Calibri" w:cs="Calibri"/>
                                <w:b/>
                                <w:smallCaps/>
                                <w:sz w:val="96"/>
                              </w:rPr>
                              <w:t>Rapport annuel 202</w:t>
                            </w:r>
                            <w:r w:rsidR="00752874">
                              <w:rPr>
                                <w:rFonts w:ascii="Calibri" w:hAnsi="Calibri" w:cs="Calibri"/>
                                <w:b/>
                                <w:smallCaps/>
                                <w:sz w:val="96"/>
                              </w:rPr>
                              <w:t>4</w:t>
                            </w:r>
                          </w:p>
                          <w:p w14:paraId="657C4B85" w14:textId="77777777" w:rsidR="00482599" w:rsidRPr="003B2237" w:rsidRDefault="00482599" w:rsidP="00344FCA">
                            <w:pPr>
                              <w:jc w:val="center"/>
                              <w:rPr>
                                <w:rFonts w:ascii="Calibri" w:hAnsi="Calibri" w:cs="Calibri"/>
                                <w:b/>
                                <w:smallCaps/>
                                <w:sz w:val="36"/>
                              </w:rPr>
                            </w:pPr>
                          </w:p>
                          <w:p w14:paraId="6C6A0B93" w14:textId="77777777" w:rsidR="00482599" w:rsidRPr="003B2237" w:rsidRDefault="00482599" w:rsidP="00344FCA">
                            <w:pPr>
                              <w:pStyle w:val="ListParagraph"/>
                              <w:numPr>
                                <w:ilvl w:val="0"/>
                                <w:numId w:val="19"/>
                              </w:numPr>
                              <w:contextualSpacing/>
                              <w:jc w:val="center"/>
                              <w:rPr>
                                <w:rFonts w:ascii="Calibri" w:hAnsi="Calibri" w:cs="Calibri"/>
                                <w:b/>
                                <w:smallCaps/>
                                <w:sz w:val="96"/>
                              </w:rPr>
                            </w:pPr>
                          </w:p>
                          <w:p w14:paraId="3B4AF393" w14:textId="77777777" w:rsidR="00482599" w:rsidRPr="003B2237" w:rsidRDefault="00482599" w:rsidP="00344FCA">
                            <w:pPr>
                              <w:jc w:val="center"/>
                              <w:rPr>
                                <w:rFonts w:ascii="Calibri" w:hAnsi="Calibri" w:cs="Calibri"/>
                                <w:b/>
                                <w:smallCaps/>
                                <w:sz w:val="36"/>
                              </w:rPr>
                            </w:pPr>
                          </w:p>
                          <w:p w14:paraId="456F1AE7" w14:textId="77777777" w:rsidR="00482599" w:rsidRPr="003B2237" w:rsidRDefault="00482599" w:rsidP="00344FCA">
                            <w:pPr>
                              <w:jc w:val="center"/>
                              <w:rPr>
                                <w:rFonts w:ascii="Calibri" w:hAnsi="Calibri" w:cs="Calibri"/>
                                <w:b/>
                                <w:smallCaps/>
                                <w:sz w:val="96"/>
                              </w:rPr>
                            </w:pPr>
                            <w:r w:rsidRPr="003B2237">
                              <w:rPr>
                                <w:rFonts w:ascii="Calibri" w:hAnsi="Calibri" w:cs="Calibri"/>
                                <w:b/>
                                <w:smallCaps/>
                                <w:sz w:val="96"/>
                              </w:rPr>
                              <w:t>Unité Technique Environnementale</w:t>
                            </w:r>
                          </w:p>
                          <w:p w14:paraId="5267FB37" w14:textId="77777777" w:rsidR="00482599" w:rsidRPr="003B2237" w:rsidRDefault="00482599" w:rsidP="00344FCA">
                            <w:pPr>
                              <w:jc w:val="center"/>
                              <w:rPr>
                                <w:rFonts w:ascii="Calibri" w:hAnsi="Calibri" w:cs="Calibri"/>
                                <w:b/>
                                <w:smallCaps/>
                                <w:sz w:val="96"/>
                              </w:rPr>
                            </w:pPr>
                            <w:r w:rsidRPr="003B2237">
                              <w:rPr>
                                <w:rFonts w:ascii="Calibri" w:hAnsi="Calibri" w:cs="Calibri"/>
                                <w:b/>
                                <w:smallCaps/>
                                <w:sz w:val="96"/>
                              </w:rPr>
                              <w:t>Florennes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E17FEB" id="_x0000_t202" coordsize="21600,21600" o:spt="202" path="m,l,21600r21600,l21600,xe">
                <v:stroke joinstyle="miter"/>
                <v:path gradientshapeok="t" o:connecttype="rect"/>
              </v:shapetype>
              <v:shape id="Zone de texte 13" o:spid="_x0000_s1026" type="#_x0000_t202" style="position:absolute;margin-left:-96.25pt;margin-top:117pt;width:629.8pt;height:54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" fillcolor="#dae3f3" stroked="f" strokeweight=".5pt">
                <v:textbox>
                  <w:txbxContent>
                    <w:p w14:paraId="0D0378D4" w14:textId="77777777" w:rsidR="00482599" w:rsidRPr="00DE0BC5" w:rsidRDefault="00482599" w:rsidP="00344FCA">
                      <w:pPr>
                        <w:jc w:val="center"/>
                        <w:rPr>
                          <w:rFonts w:ascii="Arial" w:hAnsi="Arial" w:cs="Arial"/>
                          <w:b/>
                          <w:smallCaps/>
                          <w:sz w:val="72"/>
                        </w:rPr>
                      </w:pPr>
                    </w:p>
                    <w:p w14:paraId="593F1E5A" w14:textId="42BC2D44" w:rsidR="00482599" w:rsidRPr="003B2237" w:rsidRDefault="00482599" w:rsidP="00344FCA">
                      <w:pPr>
                        <w:jc w:val="center"/>
                        <w:rPr>
                          <w:rFonts w:ascii="Calibri" w:hAnsi="Calibri" w:cs="Calibri"/>
                          <w:b/>
                          <w:smallCaps/>
                          <w:sz w:val="96"/>
                        </w:rPr>
                      </w:pPr>
                      <w:r>
                        <w:rPr>
                          <w:rFonts w:ascii="Calibri" w:hAnsi="Calibri" w:cs="Calibri"/>
                          <w:b/>
                          <w:smallCaps/>
                          <w:sz w:val="96"/>
                        </w:rPr>
                        <w:t>Rapport annuel 202</w:t>
                      </w:r>
                      <w:r w:rsidR="00752874">
                        <w:rPr>
                          <w:rFonts w:ascii="Calibri" w:hAnsi="Calibri" w:cs="Calibri"/>
                          <w:b/>
                          <w:smallCaps/>
                          <w:sz w:val="96"/>
                        </w:rPr>
                        <w:t>4</w:t>
                      </w:r>
                    </w:p>
                    <w:p w14:paraId="657C4B85" w14:textId="77777777" w:rsidR="00482599" w:rsidRPr="003B2237" w:rsidRDefault="00482599" w:rsidP="00344FCA">
                      <w:pPr>
                        <w:jc w:val="center"/>
                        <w:rPr>
                          <w:rFonts w:ascii="Calibri" w:hAnsi="Calibri" w:cs="Calibri"/>
                          <w:b/>
                          <w:smallCaps/>
                          <w:sz w:val="36"/>
                        </w:rPr>
                      </w:pPr>
                    </w:p>
                    <w:p w14:paraId="6C6A0B93" w14:textId="77777777" w:rsidR="00482599" w:rsidRPr="003B2237" w:rsidRDefault="00482599" w:rsidP="00344FCA">
                      <w:pPr>
                        <w:pStyle w:val="ListParagraph"/>
                        <w:numPr>
                          <w:ilvl w:val="0"/>
                          <w:numId w:val="19"/>
                        </w:numPr>
                        <w:contextualSpacing/>
                        <w:jc w:val="center"/>
                        <w:rPr>
                          <w:rFonts w:ascii="Calibri" w:hAnsi="Calibri" w:cs="Calibri"/>
                          <w:b/>
                          <w:smallCaps/>
                          <w:sz w:val="96"/>
                        </w:rPr>
                      </w:pPr>
                    </w:p>
                    <w:p w14:paraId="3B4AF393" w14:textId="77777777" w:rsidR="00482599" w:rsidRPr="003B2237" w:rsidRDefault="00482599" w:rsidP="00344FCA">
                      <w:pPr>
                        <w:jc w:val="center"/>
                        <w:rPr>
                          <w:rFonts w:ascii="Calibri" w:hAnsi="Calibri" w:cs="Calibri"/>
                          <w:b/>
                          <w:smallCaps/>
                          <w:sz w:val="36"/>
                        </w:rPr>
                      </w:pPr>
                    </w:p>
                    <w:p w14:paraId="456F1AE7" w14:textId="77777777" w:rsidR="00482599" w:rsidRPr="003B2237" w:rsidRDefault="00482599" w:rsidP="00344FCA">
                      <w:pPr>
                        <w:jc w:val="center"/>
                        <w:rPr>
                          <w:rFonts w:ascii="Calibri" w:hAnsi="Calibri" w:cs="Calibri"/>
                          <w:b/>
                          <w:smallCaps/>
                          <w:sz w:val="96"/>
                        </w:rPr>
                      </w:pPr>
                      <w:r w:rsidRPr="003B2237">
                        <w:rPr>
                          <w:rFonts w:ascii="Calibri" w:hAnsi="Calibri" w:cs="Calibri"/>
                          <w:b/>
                          <w:smallCaps/>
                          <w:sz w:val="96"/>
                        </w:rPr>
                        <w:t>Unité Technique Environnementale</w:t>
                      </w:r>
                    </w:p>
                    <w:p w14:paraId="5267FB37" w14:textId="77777777" w:rsidR="00482599" w:rsidRPr="003B2237" w:rsidRDefault="00482599" w:rsidP="00344FCA">
                      <w:pPr>
                        <w:jc w:val="center"/>
                        <w:rPr>
                          <w:rFonts w:ascii="Calibri" w:hAnsi="Calibri" w:cs="Calibri"/>
                          <w:b/>
                          <w:smallCaps/>
                          <w:sz w:val="96"/>
                        </w:rPr>
                      </w:pPr>
                      <w:r w:rsidRPr="003B2237">
                        <w:rPr>
                          <w:rFonts w:ascii="Calibri" w:hAnsi="Calibri" w:cs="Calibri"/>
                          <w:b/>
                          <w:smallCaps/>
                          <w:sz w:val="96"/>
                        </w:rPr>
                        <w:t>Florennes</w:t>
                      </w:r>
                    </w:p>
                  </w:txbxContent>
                </v:textbox>
              </v:shape>
            </w:pict>
          </mc:Fallback>
        </mc:AlternateContent>
      </w:r>
      <w:hyperlink r:id="rId14" w:history="1"/>
      <w:r w:rsidR="007566B6" w:rsidRPr="003B2237">
        <w:rPr>
          <w:rFonts w:ascii="Calibri" w:hAnsi="Calibri" w:cs="Calibri"/>
          <w:b/>
          <w:sz w:val="72"/>
          <w:szCs w:val="72"/>
          <w:u w:val="single"/>
        </w:rPr>
        <w:br w:type="column"/>
      </w:r>
    </w:p>
    <w:p w14:paraId="271D531F" w14:textId="77777777" w:rsidR="002341A5" w:rsidRPr="003B2237" w:rsidRDefault="002341A5" w:rsidP="00331DBA">
      <w:pPr>
        <w:shd w:val="clear" w:color="auto" w:fill="D9E2F3"/>
        <w:jc w:val="center"/>
        <w:rPr>
          <w:rFonts w:ascii="Calibri" w:hAnsi="Calibri" w:cs="Calibri"/>
          <w:b/>
          <w:sz w:val="48"/>
          <w:szCs w:val="48"/>
        </w:rPr>
      </w:pPr>
      <w:r w:rsidRPr="003B2237">
        <w:rPr>
          <w:rFonts w:ascii="Calibri" w:hAnsi="Calibri" w:cs="Calibri"/>
          <w:b/>
          <w:sz w:val="48"/>
          <w:szCs w:val="48"/>
        </w:rPr>
        <w:t>Table des matières</w:t>
      </w:r>
    </w:p>
    <w:p w14:paraId="2B0A8CED" w14:textId="77777777" w:rsidR="002341A5" w:rsidRPr="003B2237" w:rsidRDefault="002341A5" w:rsidP="002341A5">
      <w:pPr>
        <w:jc w:val="center"/>
        <w:rPr>
          <w:rFonts w:ascii="Calibri" w:hAnsi="Calibri" w:cs="Calibri"/>
          <w:b/>
          <w:sz w:val="48"/>
          <w:szCs w:val="4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
        <w:gridCol w:w="7495"/>
      </w:tblGrid>
      <w:tr w:rsidR="00911EC2" w:rsidRPr="003B2237" w14:paraId="4A6B85FA" w14:textId="77777777" w:rsidTr="00A94A70">
        <w:tc>
          <w:tcPr>
            <w:tcW w:w="577" w:type="dxa"/>
            <w:shd w:val="clear" w:color="auto" w:fill="auto"/>
          </w:tcPr>
          <w:p w14:paraId="4ECD3092" w14:textId="77777777" w:rsidR="00911EC2" w:rsidRPr="003B2237" w:rsidRDefault="00911EC2" w:rsidP="00DF3967">
            <w:pPr>
              <w:jc w:val="both"/>
              <w:rPr>
                <w:rFonts w:ascii="Calibri" w:hAnsi="Calibri" w:cs="Calibri"/>
              </w:rPr>
            </w:pPr>
            <w:r w:rsidRPr="003B2237">
              <w:rPr>
                <w:rFonts w:ascii="Calibri" w:hAnsi="Calibri" w:cs="Calibri"/>
              </w:rPr>
              <w:t>II</w:t>
            </w:r>
          </w:p>
        </w:tc>
        <w:tc>
          <w:tcPr>
            <w:tcW w:w="7495" w:type="dxa"/>
            <w:shd w:val="clear" w:color="auto" w:fill="auto"/>
          </w:tcPr>
          <w:p w14:paraId="30CD2E07" w14:textId="18AEDB2B" w:rsidR="00911EC2" w:rsidRPr="003B2237" w:rsidRDefault="00911EC2" w:rsidP="00DF3967">
            <w:pPr>
              <w:jc w:val="both"/>
              <w:rPr>
                <w:rFonts w:ascii="Calibri" w:hAnsi="Calibri" w:cs="Calibri"/>
              </w:rPr>
            </w:pPr>
            <w:r>
              <w:rPr>
                <w:rFonts w:ascii="Calibri" w:hAnsi="Calibri" w:cs="Calibri"/>
              </w:rPr>
              <w:t>Activités réalisées en 202</w:t>
            </w:r>
            <w:r w:rsidR="00752874">
              <w:rPr>
                <w:rFonts w:ascii="Calibri" w:hAnsi="Calibri" w:cs="Calibri"/>
              </w:rPr>
              <w:t>4</w:t>
            </w:r>
          </w:p>
        </w:tc>
      </w:tr>
      <w:tr w:rsidR="00911EC2" w:rsidRPr="003B2237" w14:paraId="7F182CE2" w14:textId="77777777" w:rsidTr="00A94A70">
        <w:tc>
          <w:tcPr>
            <w:tcW w:w="577" w:type="dxa"/>
            <w:shd w:val="clear" w:color="auto" w:fill="auto"/>
          </w:tcPr>
          <w:p w14:paraId="19FFB3F2" w14:textId="77777777" w:rsidR="00911EC2" w:rsidRPr="003B2237" w:rsidRDefault="00911EC2" w:rsidP="00DF3967">
            <w:pPr>
              <w:jc w:val="both"/>
              <w:rPr>
                <w:rFonts w:ascii="Calibri" w:hAnsi="Calibri" w:cs="Calibri"/>
              </w:rPr>
            </w:pPr>
          </w:p>
        </w:tc>
        <w:tc>
          <w:tcPr>
            <w:tcW w:w="7495" w:type="dxa"/>
            <w:shd w:val="clear" w:color="auto" w:fill="auto"/>
          </w:tcPr>
          <w:p w14:paraId="01A70284" w14:textId="77777777" w:rsidR="00911EC2" w:rsidRPr="003B2237" w:rsidRDefault="00911EC2" w:rsidP="00662A82">
            <w:pPr>
              <w:jc w:val="both"/>
              <w:rPr>
                <w:rFonts w:ascii="Calibri" w:hAnsi="Calibri" w:cs="Calibri"/>
              </w:rPr>
            </w:pPr>
            <w:r w:rsidRPr="003B2237">
              <w:rPr>
                <w:rFonts w:ascii="Calibri" w:hAnsi="Calibri" w:cs="Calibri"/>
              </w:rPr>
              <w:t xml:space="preserve">A. </w:t>
            </w:r>
            <w:r>
              <w:rPr>
                <w:rFonts w:ascii="Calibri" w:hAnsi="Calibri" w:cs="Calibri"/>
              </w:rPr>
              <w:t>Gestion administrative</w:t>
            </w:r>
          </w:p>
        </w:tc>
      </w:tr>
      <w:tr w:rsidR="00911EC2" w:rsidRPr="003B2237" w14:paraId="76CD2BB7" w14:textId="77777777" w:rsidTr="00A94A70">
        <w:tc>
          <w:tcPr>
            <w:tcW w:w="577" w:type="dxa"/>
            <w:shd w:val="clear" w:color="auto" w:fill="auto"/>
          </w:tcPr>
          <w:p w14:paraId="5D7EDD60" w14:textId="77777777" w:rsidR="00911EC2" w:rsidRPr="003B2237" w:rsidRDefault="00911EC2" w:rsidP="00DF3967">
            <w:pPr>
              <w:jc w:val="both"/>
              <w:rPr>
                <w:rFonts w:ascii="Calibri" w:hAnsi="Calibri" w:cs="Calibri"/>
              </w:rPr>
            </w:pPr>
          </w:p>
        </w:tc>
        <w:tc>
          <w:tcPr>
            <w:tcW w:w="7495" w:type="dxa"/>
            <w:shd w:val="clear" w:color="auto" w:fill="auto"/>
          </w:tcPr>
          <w:p w14:paraId="66FF9A3E" w14:textId="77777777" w:rsidR="00911EC2" w:rsidRPr="003B2237" w:rsidRDefault="00911EC2" w:rsidP="00DF3967">
            <w:pPr>
              <w:numPr>
                <w:ilvl w:val="0"/>
                <w:numId w:val="11"/>
              </w:numPr>
              <w:jc w:val="both"/>
              <w:rPr>
                <w:rFonts w:ascii="Calibri" w:hAnsi="Calibri" w:cs="Calibri"/>
              </w:rPr>
            </w:pPr>
            <w:r w:rsidRPr="003B2237">
              <w:rPr>
                <w:rFonts w:ascii="Calibri" w:hAnsi="Calibri" w:cs="Calibri"/>
              </w:rPr>
              <w:t>Formation du personnel de l’UTE</w:t>
            </w:r>
          </w:p>
        </w:tc>
      </w:tr>
      <w:tr w:rsidR="00911EC2" w:rsidRPr="003B2237" w14:paraId="58467D13" w14:textId="77777777" w:rsidTr="00A94A70">
        <w:tc>
          <w:tcPr>
            <w:tcW w:w="577" w:type="dxa"/>
            <w:shd w:val="clear" w:color="auto" w:fill="auto"/>
          </w:tcPr>
          <w:p w14:paraId="3812FA9A" w14:textId="77777777" w:rsidR="00911EC2" w:rsidRPr="003B2237" w:rsidRDefault="00911EC2" w:rsidP="00DF3967">
            <w:pPr>
              <w:jc w:val="both"/>
              <w:rPr>
                <w:rFonts w:ascii="Calibri" w:hAnsi="Calibri" w:cs="Calibri"/>
              </w:rPr>
            </w:pPr>
          </w:p>
        </w:tc>
        <w:tc>
          <w:tcPr>
            <w:tcW w:w="7495" w:type="dxa"/>
            <w:shd w:val="clear" w:color="auto" w:fill="auto"/>
          </w:tcPr>
          <w:p w14:paraId="4B24A7CF" w14:textId="77777777" w:rsidR="00911EC2" w:rsidRPr="003B2237" w:rsidRDefault="00911EC2" w:rsidP="00DF3967">
            <w:pPr>
              <w:numPr>
                <w:ilvl w:val="0"/>
                <w:numId w:val="11"/>
              </w:numPr>
              <w:jc w:val="both"/>
              <w:rPr>
                <w:rFonts w:ascii="Calibri" w:hAnsi="Calibri" w:cs="Calibri"/>
              </w:rPr>
            </w:pPr>
            <w:r w:rsidRPr="003B2237">
              <w:rPr>
                <w:rFonts w:ascii="Calibri" w:hAnsi="Calibri" w:cs="Calibri"/>
              </w:rPr>
              <w:t>Inspections environnementales par DG H&amp;WB et DGMR</w:t>
            </w:r>
          </w:p>
        </w:tc>
      </w:tr>
      <w:tr w:rsidR="00911EC2" w:rsidRPr="003B2237" w14:paraId="2F118AB8" w14:textId="77777777" w:rsidTr="00A94A70">
        <w:tc>
          <w:tcPr>
            <w:tcW w:w="577" w:type="dxa"/>
            <w:shd w:val="clear" w:color="auto" w:fill="auto"/>
          </w:tcPr>
          <w:p w14:paraId="233929AE" w14:textId="77777777" w:rsidR="00911EC2" w:rsidRPr="003B2237" w:rsidRDefault="00911EC2" w:rsidP="00DF3967">
            <w:pPr>
              <w:jc w:val="both"/>
              <w:rPr>
                <w:rFonts w:ascii="Calibri" w:hAnsi="Calibri" w:cs="Calibri"/>
              </w:rPr>
            </w:pPr>
          </w:p>
        </w:tc>
        <w:tc>
          <w:tcPr>
            <w:tcW w:w="7495" w:type="dxa"/>
            <w:shd w:val="clear" w:color="auto" w:fill="auto"/>
          </w:tcPr>
          <w:p w14:paraId="6300C1A4" w14:textId="77777777" w:rsidR="00911EC2" w:rsidRPr="003B2237" w:rsidRDefault="00911EC2" w:rsidP="00DF3967">
            <w:pPr>
              <w:numPr>
                <w:ilvl w:val="0"/>
                <w:numId w:val="11"/>
              </w:numPr>
              <w:jc w:val="both"/>
              <w:rPr>
                <w:rFonts w:ascii="Calibri" w:hAnsi="Calibri" w:cs="Calibri"/>
              </w:rPr>
            </w:pPr>
            <w:r>
              <w:rPr>
                <w:rFonts w:ascii="Calibri" w:hAnsi="Calibri" w:cs="Calibri"/>
              </w:rPr>
              <w:t>Système interne de gestion environnementale (SIGEE)</w:t>
            </w:r>
          </w:p>
        </w:tc>
      </w:tr>
      <w:tr w:rsidR="00911EC2" w:rsidRPr="003B2237" w14:paraId="1D0AC881" w14:textId="77777777" w:rsidTr="00A94A70">
        <w:tc>
          <w:tcPr>
            <w:tcW w:w="577" w:type="dxa"/>
            <w:shd w:val="clear" w:color="auto" w:fill="auto"/>
          </w:tcPr>
          <w:p w14:paraId="4F037C06" w14:textId="77777777" w:rsidR="00911EC2" w:rsidRPr="003B2237" w:rsidRDefault="00911EC2" w:rsidP="00DF3967">
            <w:pPr>
              <w:jc w:val="both"/>
              <w:rPr>
                <w:rFonts w:ascii="Calibri" w:hAnsi="Calibri" w:cs="Calibri"/>
              </w:rPr>
            </w:pPr>
          </w:p>
        </w:tc>
        <w:tc>
          <w:tcPr>
            <w:tcW w:w="7495" w:type="dxa"/>
            <w:shd w:val="clear" w:color="auto" w:fill="auto"/>
          </w:tcPr>
          <w:p w14:paraId="53B9E173" w14:textId="77777777" w:rsidR="00911EC2" w:rsidRPr="003B2237" w:rsidRDefault="00911EC2" w:rsidP="00DF3967">
            <w:pPr>
              <w:numPr>
                <w:ilvl w:val="0"/>
                <w:numId w:val="11"/>
              </w:numPr>
              <w:jc w:val="both"/>
              <w:rPr>
                <w:rFonts w:ascii="Calibri" w:hAnsi="Calibri" w:cs="Calibri"/>
              </w:rPr>
            </w:pPr>
            <w:r w:rsidRPr="003B2237">
              <w:rPr>
                <w:rFonts w:ascii="Calibri" w:hAnsi="Calibri" w:cs="Calibri"/>
              </w:rPr>
              <w:t>Respect de la législation</w:t>
            </w:r>
          </w:p>
        </w:tc>
      </w:tr>
      <w:tr w:rsidR="00911EC2" w:rsidRPr="003B2237" w14:paraId="1EEA7D51" w14:textId="77777777" w:rsidTr="00A94A70">
        <w:tc>
          <w:tcPr>
            <w:tcW w:w="577" w:type="dxa"/>
            <w:shd w:val="clear" w:color="auto" w:fill="auto"/>
          </w:tcPr>
          <w:p w14:paraId="41BABA88" w14:textId="77777777" w:rsidR="00911EC2" w:rsidRPr="003B2237" w:rsidRDefault="00911EC2" w:rsidP="00DF3967">
            <w:pPr>
              <w:jc w:val="both"/>
              <w:rPr>
                <w:rFonts w:ascii="Calibri" w:hAnsi="Calibri" w:cs="Calibri"/>
              </w:rPr>
            </w:pPr>
          </w:p>
        </w:tc>
        <w:tc>
          <w:tcPr>
            <w:tcW w:w="7495" w:type="dxa"/>
            <w:shd w:val="clear" w:color="auto" w:fill="auto"/>
          </w:tcPr>
          <w:p w14:paraId="3392B9B1" w14:textId="77777777" w:rsidR="00911EC2" w:rsidRPr="003B2237" w:rsidRDefault="00911EC2" w:rsidP="00DF3967">
            <w:pPr>
              <w:numPr>
                <w:ilvl w:val="0"/>
                <w:numId w:val="11"/>
              </w:numPr>
              <w:jc w:val="both"/>
              <w:rPr>
                <w:rFonts w:ascii="Calibri" w:hAnsi="Calibri" w:cs="Calibri"/>
              </w:rPr>
            </w:pPr>
            <w:r>
              <w:rPr>
                <w:rFonts w:ascii="Calibri" w:hAnsi="Calibri" w:cs="Calibri"/>
              </w:rPr>
              <w:t>Permis d’environnement</w:t>
            </w:r>
          </w:p>
        </w:tc>
      </w:tr>
      <w:tr w:rsidR="00911EC2" w:rsidRPr="003B2237" w14:paraId="3926A4D3" w14:textId="77777777" w:rsidTr="00A94A70">
        <w:tc>
          <w:tcPr>
            <w:tcW w:w="577" w:type="dxa"/>
            <w:shd w:val="clear" w:color="auto" w:fill="auto"/>
          </w:tcPr>
          <w:p w14:paraId="24D640E1" w14:textId="77777777" w:rsidR="00911EC2" w:rsidRPr="003B2237" w:rsidRDefault="00911EC2" w:rsidP="00DF3967">
            <w:pPr>
              <w:jc w:val="both"/>
              <w:rPr>
                <w:rFonts w:ascii="Calibri" w:hAnsi="Calibri" w:cs="Calibri"/>
              </w:rPr>
            </w:pPr>
          </w:p>
        </w:tc>
        <w:tc>
          <w:tcPr>
            <w:tcW w:w="7495" w:type="dxa"/>
            <w:shd w:val="clear" w:color="auto" w:fill="auto"/>
          </w:tcPr>
          <w:p w14:paraId="4A83B0E9" w14:textId="77777777" w:rsidR="00911EC2" w:rsidRDefault="00911EC2" w:rsidP="00DF3967">
            <w:pPr>
              <w:numPr>
                <w:ilvl w:val="0"/>
                <w:numId w:val="11"/>
              </w:numPr>
              <w:jc w:val="both"/>
              <w:rPr>
                <w:rFonts w:ascii="Calibri" w:hAnsi="Calibri" w:cs="Calibri"/>
              </w:rPr>
            </w:pPr>
            <w:r>
              <w:rPr>
                <w:rFonts w:ascii="Calibri" w:hAnsi="Calibri" w:cs="Calibri"/>
              </w:rPr>
              <w:t>Gestion des incidents</w:t>
            </w:r>
          </w:p>
        </w:tc>
      </w:tr>
      <w:tr w:rsidR="00911EC2" w:rsidRPr="003B2237" w14:paraId="11D627A6" w14:textId="77777777" w:rsidTr="00A94A70">
        <w:tc>
          <w:tcPr>
            <w:tcW w:w="577" w:type="dxa"/>
            <w:shd w:val="clear" w:color="auto" w:fill="auto"/>
          </w:tcPr>
          <w:p w14:paraId="1A8E05C0" w14:textId="77777777" w:rsidR="00911EC2" w:rsidRPr="003B2237" w:rsidRDefault="00911EC2" w:rsidP="00DF3967">
            <w:pPr>
              <w:jc w:val="both"/>
              <w:rPr>
                <w:rFonts w:ascii="Calibri" w:hAnsi="Calibri" w:cs="Calibri"/>
              </w:rPr>
            </w:pPr>
          </w:p>
        </w:tc>
        <w:tc>
          <w:tcPr>
            <w:tcW w:w="7495" w:type="dxa"/>
            <w:shd w:val="clear" w:color="auto" w:fill="auto"/>
          </w:tcPr>
          <w:p w14:paraId="557F5B15" w14:textId="77777777" w:rsidR="00911EC2" w:rsidRPr="003B2237" w:rsidRDefault="00911EC2" w:rsidP="00A20563">
            <w:pPr>
              <w:numPr>
                <w:ilvl w:val="0"/>
                <w:numId w:val="11"/>
              </w:numPr>
              <w:jc w:val="both"/>
              <w:rPr>
                <w:rFonts w:ascii="Calibri" w:hAnsi="Calibri" w:cs="Calibri"/>
              </w:rPr>
            </w:pPr>
            <w:r>
              <w:rPr>
                <w:rFonts w:ascii="Calibri" w:hAnsi="Calibri" w:cs="Calibri"/>
              </w:rPr>
              <w:t>Formation, communication &amp; s</w:t>
            </w:r>
            <w:r w:rsidRPr="003B2237">
              <w:rPr>
                <w:rFonts w:ascii="Calibri" w:hAnsi="Calibri" w:cs="Calibri"/>
              </w:rPr>
              <w:t>ensibilisation du personnel</w:t>
            </w:r>
          </w:p>
        </w:tc>
      </w:tr>
      <w:tr w:rsidR="00911EC2" w:rsidRPr="003B2237" w14:paraId="4BBA8813" w14:textId="77777777" w:rsidTr="00A94A70">
        <w:tc>
          <w:tcPr>
            <w:tcW w:w="577" w:type="dxa"/>
            <w:shd w:val="clear" w:color="auto" w:fill="auto"/>
          </w:tcPr>
          <w:p w14:paraId="5FBBB7CF" w14:textId="77777777" w:rsidR="00911EC2" w:rsidRPr="003B2237" w:rsidRDefault="00911EC2" w:rsidP="00DF3967">
            <w:pPr>
              <w:jc w:val="both"/>
              <w:rPr>
                <w:rFonts w:ascii="Calibri" w:hAnsi="Calibri" w:cs="Calibri"/>
              </w:rPr>
            </w:pPr>
          </w:p>
        </w:tc>
        <w:tc>
          <w:tcPr>
            <w:tcW w:w="7495" w:type="dxa"/>
            <w:shd w:val="clear" w:color="auto" w:fill="auto"/>
          </w:tcPr>
          <w:p w14:paraId="3F877C5B" w14:textId="77777777" w:rsidR="00911EC2" w:rsidRPr="003B2237" w:rsidRDefault="00911EC2" w:rsidP="00DF3967">
            <w:pPr>
              <w:numPr>
                <w:ilvl w:val="0"/>
                <w:numId w:val="11"/>
              </w:numPr>
              <w:jc w:val="both"/>
              <w:rPr>
                <w:rFonts w:ascii="Calibri" w:hAnsi="Calibri" w:cs="Calibri"/>
              </w:rPr>
            </w:pPr>
            <w:r>
              <w:rPr>
                <w:rFonts w:ascii="Calibri" w:hAnsi="Calibri" w:cs="Calibri"/>
              </w:rPr>
              <w:t>Appuie à MR-Mgt/Env</w:t>
            </w:r>
          </w:p>
        </w:tc>
      </w:tr>
      <w:tr w:rsidR="00911EC2" w:rsidRPr="003B2237" w14:paraId="051025DE" w14:textId="77777777" w:rsidTr="00A94A70">
        <w:tc>
          <w:tcPr>
            <w:tcW w:w="577" w:type="dxa"/>
            <w:shd w:val="clear" w:color="auto" w:fill="auto"/>
          </w:tcPr>
          <w:p w14:paraId="4E0312A6" w14:textId="77777777" w:rsidR="00911EC2" w:rsidRPr="003B2237" w:rsidRDefault="00911EC2" w:rsidP="00DF3967">
            <w:pPr>
              <w:jc w:val="both"/>
              <w:rPr>
                <w:rFonts w:ascii="Calibri" w:hAnsi="Calibri" w:cs="Calibri"/>
              </w:rPr>
            </w:pPr>
          </w:p>
        </w:tc>
        <w:tc>
          <w:tcPr>
            <w:tcW w:w="7495" w:type="dxa"/>
            <w:shd w:val="clear" w:color="auto" w:fill="auto"/>
          </w:tcPr>
          <w:p w14:paraId="66EF4AA9" w14:textId="77777777" w:rsidR="00911EC2" w:rsidRPr="003B2237" w:rsidRDefault="00911EC2" w:rsidP="00DF3967">
            <w:pPr>
              <w:numPr>
                <w:ilvl w:val="0"/>
                <w:numId w:val="11"/>
              </w:numPr>
              <w:jc w:val="both"/>
              <w:rPr>
                <w:rFonts w:ascii="Calibri" w:hAnsi="Calibri" w:cs="Calibri"/>
              </w:rPr>
            </w:pPr>
            <w:r w:rsidRPr="003B2237">
              <w:rPr>
                <w:rFonts w:ascii="Calibri" w:hAnsi="Calibri" w:cs="Calibri"/>
              </w:rPr>
              <w:t>Avis</w:t>
            </w:r>
          </w:p>
        </w:tc>
      </w:tr>
      <w:tr w:rsidR="00911EC2" w:rsidRPr="003B2237" w14:paraId="3DDF0502" w14:textId="77777777" w:rsidTr="00A94A70">
        <w:tc>
          <w:tcPr>
            <w:tcW w:w="577" w:type="dxa"/>
            <w:shd w:val="clear" w:color="auto" w:fill="auto"/>
          </w:tcPr>
          <w:p w14:paraId="57895B69" w14:textId="77777777" w:rsidR="00911EC2" w:rsidRPr="003B2237" w:rsidRDefault="00911EC2" w:rsidP="00DF3967">
            <w:pPr>
              <w:jc w:val="both"/>
              <w:rPr>
                <w:rFonts w:ascii="Calibri" w:hAnsi="Calibri" w:cs="Calibri"/>
              </w:rPr>
            </w:pPr>
          </w:p>
        </w:tc>
        <w:tc>
          <w:tcPr>
            <w:tcW w:w="7495" w:type="dxa"/>
            <w:shd w:val="clear" w:color="auto" w:fill="auto"/>
          </w:tcPr>
          <w:p w14:paraId="4B84B9F7" w14:textId="77777777" w:rsidR="00911EC2" w:rsidRPr="003B2237" w:rsidRDefault="00911EC2" w:rsidP="00662A82">
            <w:pPr>
              <w:jc w:val="both"/>
              <w:rPr>
                <w:rFonts w:ascii="Calibri" w:hAnsi="Calibri" w:cs="Calibri"/>
              </w:rPr>
            </w:pPr>
            <w:r w:rsidRPr="003B2237">
              <w:rPr>
                <w:rFonts w:ascii="Calibri" w:hAnsi="Calibri" w:cs="Calibri"/>
              </w:rPr>
              <w:t xml:space="preserve">B. </w:t>
            </w:r>
            <w:r>
              <w:rPr>
                <w:rFonts w:ascii="Calibri" w:hAnsi="Calibri" w:cs="Calibri"/>
              </w:rPr>
              <w:t>Domaines environnementaux</w:t>
            </w:r>
          </w:p>
        </w:tc>
      </w:tr>
      <w:tr w:rsidR="00911EC2" w:rsidRPr="003B2237" w14:paraId="236BF3C1" w14:textId="77777777" w:rsidTr="00A94A70">
        <w:tc>
          <w:tcPr>
            <w:tcW w:w="577" w:type="dxa"/>
            <w:shd w:val="clear" w:color="auto" w:fill="auto"/>
          </w:tcPr>
          <w:p w14:paraId="2FCFF41F" w14:textId="77777777" w:rsidR="00911EC2" w:rsidRPr="003B2237" w:rsidRDefault="00911EC2" w:rsidP="00DF3967">
            <w:pPr>
              <w:jc w:val="both"/>
              <w:rPr>
                <w:rFonts w:ascii="Calibri" w:hAnsi="Calibri" w:cs="Calibri"/>
              </w:rPr>
            </w:pPr>
          </w:p>
        </w:tc>
        <w:tc>
          <w:tcPr>
            <w:tcW w:w="7495" w:type="dxa"/>
            <w:shd w:val="clear" w:color="auto" w:fill="auto"/>
          </w:tcPr>
          <w:p w14:paraId="57D50D4C" w14:textId="77777777" w:rsidR="00911EC2" w:rsidRPr="003B2237" w:rsidRDefault="00911EC2" w:rsidP="00DF3967">
            <w:pPr>
              <w:numPr>
                <w:ilvl w:val="0"/>
                <w:numId w:val="12"/>
              </w:numPr>
              <w:jc w:val="both"/>
              <w:rPr>
                <w:rFonts w:ascii="Calibri" w:hAnsi="Calibri" w:cs="Calibri"/>
              </w:rPr>
            </w:pPr>
            <w:r>
              <w:rPr>
                <w:rFonts w:ascii="Calibri" w:hAnsi="Calibri" w:cs="Calibri"/>
              </w:rPr>
              <w:t>Air</w:t>
            </w:r>
          </w:p>
        </w:tc>
      </w:tr>
      <w:tr w:rsidR="00911EC2" w:rsidRPr="003B2237" w14:paraId="6DE09C9E" w14:textId="77777777" w:rsidTr="00A94A70">
        <w:tc>
          <w:tcPr>
            <w:tcW w:w="577" w:type="dxa"/>
            <w:shd w:val="clear" w:color="auto" w:fill="auto"/>
          </w:tcPr>
          <w:p w14:paraId="7F72F01A" w14:textId="77777777" w:rsidR="00911EC2" w:rsidRPr="003B2237" w:rsidRDefault="00911EC2" w:rsidP="00DF3967">
            <w:pPr>
              <w:jc w:val="both"/>
              <w:rPr>
                <w:rFonts w:ascii="Calibri" w:hAnsi="Calibri" w:cs="Calibri"/>
              </w:rPr>
            </w:pPr>
          </w:p>
        </w:tc>
        <w:tc>
          <w:tcPr>
            <w:tcW w:w="7495" w:type="dxa"/>
            <w:shd w:val="clear" w:color="auto" w:fill="auto"/>
          </w:tcPr>
          <w:p w14:paraId="7772101A" w14:textId="77777777" w:rsidR="00911EC2" w:rsidRPr="003B2237" w:rsidRDefault="00911EC2" w:rsidP="00DF3967">
            <w:pPr>
              <w:numPr>
                <w:ilvl w:val="0"/>
                <w:numId w:val="12"/>
              </w:numPr>
              <w:jc w:val="both"/>
              <w:rPr>
                <w:rFonts w:ascii="Calibri" w:hAnsi="Calibri" w:cs="Calibri"/>
              </w:rPr>
            </w:pPr>
            <w:r>
              <w:rPr>
                <w:rFonts w:ascii="Calibri" w:hAnsi="Calibri" w:cs="Calibri"/>
              </w:rPr>
              <w:t>Sol</w:t>
            </w:r>
          </w:p>
        </w:tc>
      </w:tr>
      <w:tr w:rsidR="00911EC2" w:rsidRPr="003B2237" w14:paraId="2A051DE2" w14:textId="77777777" w:rsidTr="00A94A70">
        <w:tc>
          <w:tcPr>
            <w:tcW w:w="577" w:type="dxa"/>
            <w:shd w:val="clear" w:color="auto" w:fill="auto"/>
          </w:tcPr>
          <w:p w14:paraId="5CE55E3F" w14:textId="77777777" w:rsidR="00911EC2" w:rsidRPr="003B2237" w:rsidRDefault="00911EC2" w:rsidP="00DF3967">
            <w:pPr>
              <w:jc w:val="both"/>
              <w:rPr>
                <w:rFonts w:ascii="Calibri" w:hAnsi="Calibri" w:cs="Calibri"/>
              </w:rPr>
            </w:pPr>
          </w:p>
        </w:tc>
        <w:tc>
          <w:tcPr>
            <w:tcW w:w="7495" w:type="dxa"/>
            <w:shd w:val="clear" w:color="auto" w:fill="auto"/>
          </w:tcPr>
          <w:p w14:paraId="665D72AC" w14:textId="77777777" w:rsidR="00911EC2" w:rsidRPr="003B2237" w:rsidRDefault="00911EC2" w:rsidP="00DF3967">
            <w:pPr>
              <w:numPr>
                <w:ilvl w:val="0"/>
                <w:numId w:val="12"/>
              </w:numPr>
              <w:jc w:val="both"/>
              <w:rPr>
                <w:rFonts w:ascii="Calibri" w:hAnsi="Calibri" w:cs="Calibri"/>
              </w:rPr>
            </w:pPr>
            <w:r>
              <w:rPr>
                <w:rFonts w:ascii="Calibri" w:hAnsi="Calibri" w:cs="Calibri"/>
              </w:rPr>
              <w:t>Eau</w:t>
            </w:r>
          </w:p>
        </w:tc>
      </w:tr>
      <w:tr w:rsidR="00911EC2" w:rsidRPr="003B2237" w14:paraId="5B8E0C24" w14:textId="77777777" w:rsidTr="00A94A70">
        <w:tc>
          <w:tcPr>
            <w:tcW w:w="577" w:type="dxa"/>
            <w:shd w:val="clear" w:color="auto" w:fill="auto"/>
          </w:tcPr>
          <w:p w14:paraId="21582213" w14:textId="77777777" w:rsidR="00911EC2" w:rsidRPr="003B2237" w:rsidRDefault="00911EC2" w:rsidP="00DF3967">
            <w:pPr>
              <w:jc w:val="both"/>
              <w:rPr>
                <w:rFonts w:ascii="Calibri" w:hAnsi="Calibri" w:cs="Calibri"/>
              </w:rPr>
            </w:pPr>
          </w:p>
        </w:tc>
        <w:tc>
          <w:tcPr>
            <w:tcW w:w="7495" w:type="dxa"/>
            <w:shd w:val="clear" w:color="auto" w:fill="auto"/>
          </w:tcPr>
          <w:p w14:paraId="4D1FE481" w14:textId="77777777" w:rsidR="00911EC2" w:rsidRPr="003B2237" w:rsidRDefault="00911EC2" w:rsidP="00DF3967">
            <w:pPr>
              <w:numPr>
                <w:ilvl w:val="0"/>
                <w:numId w:val="12"/>
              </w:numPr>
              <w:jc w:val="both"/>
              <w:rPr>
                <w:rFonts w:ascii="Calibri" w:hAnsi="Calibri" w:cs="Calibri"/>
              </w:rPr>
            </w:pPr>
            <w:r>
              <w:rPr>
                <w:rFonts w:ascii="Calibri" w:hAnsi="Calibri" w:cs="Calibri"/>
              </w:rPr>
              <w:t>Nature &amp; biodiversité</w:t>
            </w:r>
          </w:p>
        </w:tc>
      </w:tr>
      <w:tr w:rsidR="00911EC2" w:rsidRPr="003B2237" w14:paraId="5BFB62BD" w14:textId="77777777" w:rsidTr="00A94A70">
        <w:tc>
          <w:tcPr>
            <w:tcW w:w="577" w:type="dxa"/>
            <w:shd w:val="clear" w:color="auto" w:fill="auto"/>
          </w:tcPr>
          <w:p w14:paraId="7374B4C4" w14:textId="77777777" w:rsidR="00911EC2" w:rsidRPr="003B2237" w:rsidRDefault="00911EC2" w:rsidP="00DF3967">
            <w:pPr>
              <w:jc w:val="both"/>
              <w:rPr>
                <w:rFonts w:ascii="Calibri" w:hAnsi="Calibri" w:cs="Calibri"/>
              </w:rPr>
            </w:pPr>
          </w:p>
        </w:tc>
        <w:tc>
          <w:tcPr>
            <w:tcW w:w="7495" w:type="dxa"/>
            <w:shd w:val="clear" w:color="auto" w:fill="auto"/>
          </w:tcPr>
          <w:p w14:paraId="5F47AE6D" w14:textId="77777777" w:rsidR="00911EC2" w:rsidRPr="003B2237" w:rsidRDefault="00911EC2" w:rsidP="00DF3967">
            <w:pPr>
              <w:numPr>
                <w:ilvl w:val="0"/>
                <w:numId w:val="12"/>
              </w:numPr>
              <w:jc w:val="both"/>
              <w:rPr>
                <w:rFonts w:ascii="Calibri" w:hAnsi="Calibri" w:cs="Calibri"/>
              </w:rPr>
            </w:pPr>
            <w:r>
              <w:rPr>
                <w:rFonts w:ascii="Calibri" w:hAnsi="Calibri" w:cs="Calibri"/>
              </w:rPr>
              <w:t>Aspects sonores</w:t>
            </w:r>
          </w:p>
        </w:tc>
      </w:tr>
      <w:tr w:rsidR="00911EC2" w:rsidRPr="003B2237" w14:paraId="6DEA6F7C" w14:textId="77777777" w:rsidTr="00A94A70">
        <w:tc>
          <w:tcPr>
            <w:tcW w:w="577" w:type="dxa"/>
            <w:shd w:val="clear" w:color="auto" w:fill="auto"/>
          </w:tcPr>
          <w:p w14:paraId="5607D004" w14:textId="77777777" w:rsidR="00911EC2" w:rsidRPr="003B2237" w:rsidRDefault="00911EC2" w:rsidP="00DF3967">
            <w:pPr>
              <w:jc w:val="both"/>
              <w:rPr>
                <w:rFonts w:ascii="Calibri" w:hAnsi="Calibri" w:cs="Calibri"/>
              </w:rPr>
            </w:pPr>
          </w:p>
        </w:tc>
        <w:tc>
          <w:tcPr>
            <w:tcW w:w="7495" w:type="dxa"/>
            <w:shd w:val="clear" w:color="auto" w:fill="auto"/>
          </w:tcPr>
          <w:p w14:paraId="04C3FDC0" w14:textId="77777777" w:rsidR="00911EC2" w:rsidRPr="003B2237" w:rsidRDefault="00911EC2" w:rsidP="00DF3967">
            <w:pPr>
              <w:numPr>
                <w:ilvl w:val="0"/>
                <w:numId w:val="12"/>
              </w:numPr>
              <w:jc w:val="both"/>
              <w:rPr>
                <w:rFonts w:ascii="Calibri" w:hAnsi="Calibri" w:cs="Calibri"/>
              </w:rPr>
            </w:pPr>
            <w:r>
              <w:rPr>
                <w:rFonts w:ascii="Calibri" w:hAnsi="Calibri" w:cs="Calibri"/>
              </w:rPr>
              <w:t>Energie &amp; climat</w:t>
            </w:r>
          </w:p>
        </w:tc>
      </w:tr>
      <w:tr w:rsidR="00911EC2" w:rsidRPr="003B2237" w14:paraId="0E12CA7F" w14:textId="77777777" w:rsidTr="00A94A70">
        <w:tc>
          <w:tcPr>
            <w:tcW w:w="577" w:type="dxa"/>
            <w:shd w:val="clear" w:color="auto" w:fill="auto"/>
          </w:tcPr>
          <w:p w14:paraId="55C3E5DA" w14:textId="77777777" w:rsidR="00911EC2" w:rsidRPr="003B2237" w:rsidRDefault="00911EC2" w:rsidP="00DF3967">
            <w:pPr>
              <w:jc w:val="both"/>
              <w:rPr>
                <w:rFonts w:ascii="Calibri" w:hAnsi="Calibri" w:cs="Calibri"/>
              </w:rPr>
            </w:pPr>
          </w:p>
        </w:tc>
        <w:tc>
          <w:tcPr>
            <w:tcW w:w="7495" w:type="dxa"/>
            <w:shd w:val="clear" w:color="auto" w:fill="auto"/>
          </w:tcPr>
          <w:p w14:paraId="5755B522" w14:textId="77777777" w:rsidR="00911EC2" w:rsidRPr="003B2237" w:rsidRDefault="00911EC2" w:rsidP="00A20563">
            <w:pPr>
              <w:numPr>
                <w:ilvl w:val="0"/>
                <w:numId w:val="12"/>
              </w:numPr>
              <w:jc w:val="both"/>
              <w:rPr>
                <w:rFonts w:ascii="Calibri" w:hAnsi="Calibri" w:cs="Calibri"/>
              </w:rPr>
            </w:pPr>
            <w:r w:rsidRPr="003B2237">
              <w:rPr>
                <w:rFonts w:ascii="Calibri" w:hAnsi="Calibri" w:cs="Calibri"/>
              </w:rPr>
              <w:t>Déchets</w:t>
            </w:r>
          </w:p>
        </w:tc>
      </w:tr>
      <w:tr w:rsidR="00911EC2" w:rsidRPr="003B2237" w14:paraId="37A1729F" w14:textId="77777777" w:rsidTr="00A94A70">
        <w:tc>
          <w:tcPr>
            <w:tcW w:w="577" w:type="dxa"/>
            <w:shd w:val="clear" w:color="auto" w:fill="auto"/>
          </w:tcPr>
          <w:p w14:paraId="01EF2842" w14:textId="77777777" w:rsidR="00911EC2" w:rsidRPr="003B2237" w:rsidRDefault="00911EC2" w:rsidP="00DF3967">
            <w:pPr>
              <w:jc w:val="both"/>
              <w:rPr>
                <w:rFonts w:ascii="Calibri" w:hAnsi="Calibri" w:cs="Calibri"/>
              </w:rPr>
            </w:pPr>
          </w:p>
        </w:tc>
        <w:tc>
          <w:tcPr>
            <w:tcW w:w="7495" w:type="dxa"/>
            <w:shd w:val="clear" w:color="auto" w:fill="auto"/>
          </w:tcPr>
          <w:p w14:paraId="4EE80F58" w14:textId="77777777" w:rsidR="00911EC2" w:rsidRPr="003B2237" w:rsidRDefault="00911EC2" w:rsidP="00A20563">
            <w:pPr>
              <w:numPr>
                <w:ilvl w:val="0"/>
                <w:numId w:val="12"/>
              </w:numPr>
              <w:jc w:val="both"/>
              <w:rPr>
                <w:rFonts w:ascii="Calibri" w:hAnsi="Calibri" w:cs="Calibri"/>
              </w:rPr>
            </w:pPr>
            <w:r>
              <w:rPr>
                <w:rFonts w:ascii="Calibri" w:hAnsi="Calibri" w:cs="Calibri"/>
              </w:rPr>
              <w:t>(Eco)mobilité</w:t>
            </w:r>
          </w:p>
        </w:tc>
      </w:tr>
      <w:tr w:rsidR="00911EC2" w:rsidRPr="003B2237" w14:paraId="2659C481" w14:textId="77777777" w:rsidTr="00A94A70">
        <w:tc>
          <w:tcPr>
            <w:tcW w:w="577" w:type="dxa"/>
            <w:shd w:val="clear" w:color="auto" w:fill="auto"/>
          </w:tcPr>
          <w:p w14:paraId="47B70B76" w14:textId="77777777" w:rsidR="00911EC2" w:rsidRPr="003B2237" w:rsidRDefault="00911EC2" w:rsidP="00DF3967">
            <w:pPr>
              <w:jc w:val="both"/>
              <w:rPr>
                <w:rFonts w:ascii="Calibri" w:hAnsi="Calibri" w:cs="Calibri"/>
              </w:rPr>
            </w:pPr>
            <w:r w:rsidRPr="003B2237">
              <w:rPr>
                <w:rFonts w:ascii="Calibri" w:hAnsi="Calibri" w:cs="Calibri"/>
              </w:rPr>
              <w:t>IV</w:t>
            </w:r>
          </w:p>
        </w:tc>
        <w:tc>
          <w:tcPr>
            <w:tcW w:w="7495" w:type="dxa"/>
            <w:shd w:val="clear" w:color="auto" w:fill="auto"/>
          </w:tcPr>
          <w:p w14:paraId="543F9591" w14:textId="25F1FAF7" w:rsidR="00911EC2" w:rsidRPr="003B2237" w:rsidRDefault="00911EC2" w:rsidP="00DF3967">
            <w:pPr>
              <w:jc w:val="both"/>
              <w:rPr>
                <w:rFonts w:ascii="Calibri" w:hAnsi="Calibri" w:cs="Calibri"/>
              </w:rPr>
            </w:pPr>
            <w:r>
              <w:rPr>
                <w:rFonts w:ascii="Calibri" w:hAnsi="Calibri" w:cs="Calibri"/>
              </w:rPr>
              <w:t>Activités prévues en 202</w:t>
            </w:r>
            <w:r w:rsidR="00752874">
              <w:rPr>
                <w:rFonts w:ascii="Calibri" w:hAnsi="Calibri" w:cs="Calibri"/>
              </w:rPr>
              <w:t>5</w:t>
            </w:r>
          </w:p>
        </w:tc>
      </w:tr>
    </w:tbl>
    <w:p w14:paraId="5CD440C2" w14:textId="77777777" w:rsidR="003B65D5" w:rsidRDefault="003B65D5" w:rsidP="002341A5">
      <w:pPr>
        <w:jc w:val="both"/>
        <w:rPr>
          <w:rFonts w:ascii="Calibri" w:hAnsi="Calibri" w:cs="Calibri"/>
        </w:rPr>
      </w:pPr>
    </w:p>
    <w:p w14:paraId="55C53FA5" w14:textId="77777777" w:rsidR="009D4D8E" w:rsidRPr="003B2237" w:rsidRDefault="003B65D5" w:rsidP="002341A5">
      <w:pPr>
        <w:jc w:val="both"/>
        <w:rPr>
          <w:rFonts w:ascii="Calibri" w:hAnsi="Calibri" w:cs="Calibri"/>
        </w:rPr>
      </w:pPr>
      <w:r>
        <w:rPr>
          <w:rFonts w:ascii="Calibri" w:hAnsi="Calibri" w:cs="Calibri"/>
        </w:rPr>
        <w:br w:type="column"/>
      </w:r>
    </w:p>
    <w:p w14:paraId="0B278FBC" w14:textId="54B23E5B" w:rsidR="006D5350" w:rsidRPr="003B2237" w:rsidRDefault="00BB194F" w:rsidP="00331DBA">
      <w:pPr>
        <w:shd w:val="clear" w:color="auto" w:fill="D9E2F3"/>
        <w:jc w:val="center"/>
        <w:rPr>
          <w:rFonts w:ascii="Calibri" w:hAnsi="Calibri" w:cs="Calibri"/>
          <w:b/>
          <w:sz w:val="48"/>
          <w:szCs w:val="48"/>
        </w:rPr>
      </w:pPr>
      <w:r w:rsidRPr="003B2237">
        <w:rPr>
          <w:rFonts w:ascii="Calibri" w:hAnsi="Calibri" w:cs="Calibri"/>
          <w:b/>
          <w:sz w:val="48"/>
          <w:szCs w:val="48"/>
        </w:rPr>
        <w:t>II</w:t>
      </w:r>
      <w:r w:rsidR="00DF3967" w:rsidRPr="003B2237">
        <w:rPr>
          <w:rFonts w:ascii="Calibri" w:hAnsi="Calibri" w:cs="Calibri"/>
          <w:b/>
          <w:sz w:val="48"/>
          <w:szCs w:val="48"/>
        </w:rPr>
        <w:t>I</w:t>
      </w:r>
      <w:r w:rsidR="00D5213B" w:rsidRPr="003B2237">
        <w:rPr>
          <w:rFonts w:ascii="Calibri" w:hAnsi="Calibri" w:cs="Calibri"/>
          <w:b/>
          <w:sz w:val="48"/>
          <w:szCs w:val="48"/>
        </w:rPr>
        <w:t>.</w:t>
      </w:r>
      <w:r w:rsidR="00A94A70" w:rsidRPr="003B2237">
        <w:rPr>
          <w:rFonts w:ascii="Calibri" w:hAnsi="Calibri" w:cs="Calibri"/>
          <w:b/>
          <w:sz w:val="48"/>
          <w:szCs w:val="48"/>
        </w:rPr>
        <w:t xml:space="preserve"> A</w:t>
      </w:r>
      <w:r w:rsidR="00194C88" w:rsidRPr="003B2237">
        <w:rPr>
          <w:rFonts w:ascii="Calibri" w:hAnsi="Calibri" w:cs="Calibri"/>
          <w:b/>
          <w:sz w:val="48"/>
          <w:szCs w:val="48"/>
        </w:rPr>
        <w:t xml:space="preserve">ctivités </w:t>
      </w:r>
      <w:r w:rsidR="00A94A70" w:rsidRPr="003B2237">
        <w:rPr>
          <w:rFonts w:ascii="Calibri" w:hAnsi="Calibri" w:cs="Calibri"/>
          <w:b/>
          <w:sz w:val="48"/>
          <w:szCs w:val="48"/>
        </w:rPr>
        <w:t xml:space="preserve">réalisées en </w:t>
      </w:r>
      <w:r w:rsidR="00224BE7" w:rsidRPr="003B2237">
        <w:rPr>
          <w:rFonts w:ascii="Calibri" w:hAnsi="Calibri" w:cs="Calibri"/>
          <w:b/>
          <w:sz w:val="48"/>
          <w:szCs w:val="48"/>
        </w:rPr>
        <w:t>20</w:t>
      </w:r>
      <w:r w:rsidR="00E04412">
        <w:rPr>
          <w:rFonts w:ascii="Calibri" w:hAnsi="Calibri" w:cs="Calibri"/>
          <w:b/>
          <w:sz w:val="48"/>
          <w:szCs w:val="48"/>
        </w:rPr>
        <w:t>2</w:t>
      </w:r>
      <w:r w:rsidR="00752874">
        <w:rPr>
          <w:rFonts w:ascii="Calibri" w:hAnsi="Calibri" w:cs="Calibri"/>
          <w:b/>
          <w:sz w:val="48"/>
          <w:szCs w:val="48"/>
        </w:rPr>
        <w:t>4</w:t>
      </w:r>
      <w:r w:rsidR="00194C88" w:rsidRPr="003B2237">
        <w:rPr>
          <w:rFonts w:ascii="Calibri" w:hAnsi="Calibri" w:cs="Calibri"/>
          <w:b/>
          <w:sz w:val="48"/>
          <w:szCs w:val="48"/>
        </w:rPr>
        <w:t xml:space="preserve"> </w:t>
      </w:r>
    </w:p>
    <w:p w14:paraId="07C1DD44" w14:textId="77777777" w:rsidR="00AE2049" w:rsidRDefault="00AE2049" w:rsidP="0065358B">
      <w:pPr>
        <w:rPr>
          <w:rFonts w:ascii="Calibri" w:hAnsi="Calibri" w:cs="Calibri"/>
          <w:lang w:val="fr-FR"/>
        </w:rPr>
      </w:pPr>
    </w:p>
    <w:p w14:paraId="3352357F" w14:textId="3C2880A4" w:rsidR="0041688E" w:rsidRDefault="00163325" w:rsidP="001D6C3E">
      <w:pPr>
        <w:jc w:val="both"/>
        <w:rPr>
          <w:rFonts w:ascii="Calibri" w:hAnsi="Calibri" w:cs="Calibri"/>
          <w:lang w:val="fr-FR"/>
        </w:rPr>
      </w:pPr>
      <w:r>
        <w:rPr>
          <w:rFonts w:ascii="Calibri" w:hAnsi="Calibri" w:cs="Calibri"/>
          <w:lang w:val="fr-FR"/>
        </w:rPr>
        <w:t>Les</w:t>
      </w:r>
      <w:r w:rsidR="001D6C3E">
        <w:rPr>
          <w:rFonts w:ascii="Calibri" w:hAnsi="Calibri" w:cs="Calibri"/>
          <w:lang w:val="fr-FR"/>
        </w:rPr>
        <w:t xml:space="preserve"> principales actions de l’UTE Florennes </w:t>
      </w:r>
      <w:r w:rsidR="00482599">
        <w:rPr>
          <w:rFonts w:ascii="Calibri" w:hAnsi="Calibri" w:cs="Calibri"/>
          <w:lang w:val="fr-FR"/>
        </w:rPr>
        <w:t>jusque fin 202</w:t>
      </w:r>
      <w:r w:rsidR="00752874">
        <w:rPr>
          <w:rFonts w:ascii="Calibri" w:hAnsi="Calibri" w:cs="Calibri"/>
          <w:lang w:val="fr-FR"/>
        </w:rPr>
        <w:t>4</w:t>
      </w:r>
      <w:r w:rsidR="00482599">
        <w:rPr>
          <w:rFonts w:ascii="Calibri" w:hAnsi="Calibri" w:cs="Calibri"/>
          <w:lang w:val="fr-FR"/>
        </w:rPr>
        <w:t xml:space="preserve"> </w:t>
      </w:r>
      <w:r w:rsidR="001D6C3E">
        <w:rPr>
          <w:rFonts w:ascii="Calibri" w:hAnsi="Calibri" w:cs="Calibri"/>
          <w:lang w:val="fr-FR"/>
        </w:rPr>
        <w:t>peu</w:t>
      </w:r>
      <w:r>
        <w:rPr>
          <w:rFonts w:ascii="Calibri" w:hAnsi="Calibri" w:cs="Calibri"/>
          <w:lang w:val="fr-FR"/>
        </w:rPr>
        <w:t>vent</w:t>
      </w:r>
      <w:r w:rsidR="001D6C3E">
        <w:rPr>
          <w:rFonts w:ascii="Calibri" w:hAnsi="Calibri" w:cs="Calibri"/>
          <w:lang w:val="fr-FR"/>
        </w:rPr>
        <w:t xml:space="preserve"> être trouvée</w:t>
      </w:r>
      <w:r>
        <w:rPr>
          <w:rFonts w:ascii="Calibri" w:hAnsi="Calibri" w:cs="Calibri"/>
          <w:lang w:val="fr-FR"/>
        </w:rPr>
        <w:t>s</w:t>
      </w:r>
      <w:r w:rsidR="001D6C3E">
        <w:rPr>
          <w:rFonts w:ascii="Calibri" w:hAnsi="Calibri" w:cs="Calibri"/>
          <w:lang w:val="fr-FR"/>
        </w:rPr>
        <w:t xml:space="preserve"> </w:t>
      </w:r>
      <w:r w:rsidR="003B65D5">
        <w:rPr>
          <w:rFonts w:ascii="Calibri" w:hAnsi="Calibri" w:cs="Calibri"/>
          <w:lang w:val="fr-FR"/>
        </w:rPr>
        <w:t>dans le registre</w:t>
      </w:r>
      <w:r w:rsidR="001D1B28">
        <w:rPr>
          <w:rFonts w:ascii="Calibri" w:hAnsi="Calibri" w:cs="Calibri"/>
          <w:lang w:val="fr-FR"/>
        </w:rPr>
        <w:t xml:space="preserve"> en Ann A de ce rapport.</w:t>
      </w:r>
    </w:p>
    <w:p w14:paraId="73DB2106" w14:textId="77777777" w:rsidR="00163325" w:rsidRDefault="00163325" w:rsidP="001D6C3E">
      <w:pPr>
        <w:jc w:val="both"/>
        <w:rPr>
          <w:rFonts w:ascii="Calibri" w:hAnsi="Calibri" w:cs="Calibri"/>
          <w:lang w:val="fr-FR"/>
        </w:rPr>
      </w:pPr>
    </w:p>
    <w:p w14:paraId="388EE5DB" w14:textId="27EBA48D" w:rsidR="00163325" w:rsidRDefault="000B151C" w:rsidP="001D6C3E">
      <w:pPr>
        <w:jc w:val="both"/>
        <w:rPr>
          <w:rFonts w:ascii="Calibri" w:hAnsi="Calibri" w:cs="Calibri"/>
          <w:lang w:val="fr-FR"/>
        </w:rPr>
      </w:pPr>
      <w:r>
        <w:rPr>
          <w:rFonts w:ascii="Calibri" w:hAnsi="Calibri" w:cs="Calibri"/>
          <w:lang w:val="fr-FR"/>
        </w:rPr>
        <w:t>Si dessous on parcourt d’abord</w:t>
      </w:r>
      <w:r w:rsidR="00163325">
        <w:rPr>
          <w:rFonts w:ascii="Calibri" w:hAnsi="Calibri" w:cs="Calibri"/>
          <w:lang w:val="fr-FR"/>
        </w:rPr>
        <w:t xml:space="preserve"> la gestion administrative (formations, </w:t>
      </w:r>
      <w:r w:rsidR="00923836">
        <w:rPr>
          <w:rFonts w:ascii="Calibri" w:hAnsi="Calibri" w:cs="Calibri"/>
          <w:lang w:val="fr-FR"/>
        </w:rPr>
        <w:t>permis, …</w:t>
      </w:r>
      <w:r w:rsidR="00163325">
        <w:rPr>
          <w:rFonts w:ascii="Calibri" w:hAnsi="Calibri" w:cs="Calibri"/>
          <w:lang w:val="fr-FR"/>
        </w:rPr>
        <w:t xml:space="preserve">) et dans un deuxième chapitre la gestion dans les différents domaines </w:t>
      </w:r>
      <w:r w:rsidR="00CE36E3">
        <w:rPr>
          <w:rFonts w:ascii="Calibri" w:hAnsi="Calibri" w:cs="Calibri"/>
          <w:lang w:val="fr-FR"/>
        </w:rPr>
        <w:t>environnementaux.</w:t>
      </w:r>
    </w:p>
    <w:p w14:paraId="1C1438DD" w14:textId="77777777" w:rsidR="00CE36E3" w:rsidRDefault="00CE36E3" w:rsidP="001D6C3E">
      <w:pPr>
        <w:jc w:val="both"/>
        <w:rPr>
          <w:rFonts w:ascii="Calibri" w:hAnsi="Calibri" w:cs="Calibri"/>
          <w:lang w:val="fr-FR"/>
        </w:rPr>
      </w:pPr>
    </w:p>
    <w:p w14:paraId="03161537" w14:textId="77777777" w:rsidR="009D3EC3" w:rsidRPr="003B2237" w:rsidRDefault="001D6C3E" w:rsidP="003B0410">
      <w:pPr>
        <w:numPr>
          <w:ilvl w:val="0"/>
          <w:numId w:val="4"/>
        </w:numPr>
        <w:shd w:val="clear" w:color="auto" w:fill="D9E2F3"/>
        <w:jc w:val="center"/>
        <w:rPr>
          <w:rFonts w:ascii="Calibri" w:hAnsi="Calibri" w:cs="Calibri"/>
          <w:b/>
          <w:sz w:val="28"/>
          <w:u w:val="single"/>
          <w:lang w:val="fr-FR"/>
        </w:rPr>
      </w:pPr>
      <w:bookmarkStart w:id="0" w:name="_Hlk168060145"/>
      <w:r>
        <w:rPr>
          <w:rFonts w:ascii="Calibri" w:hAnsi="Calibri" w:cs="Calibri"/>
          <w:b/>
          <w:sz w:val="28"/>
          <w:u w:val="single"/>
          <w:lang w:val="fr-FR"/>
        </w:rPr>
        <w:t>Gestion administrative</w:t>
      </w:r>
    </w:p>
    <w:p w14:paraId="01389336" w14:textId="77777777" w:rsidR="00861C1B" w:rsidRPr="001C1E6F" w:rsidRDefault="00861C1B" w:rsidP="00861C1B">
      <w:pPr>
        <w:rPr>
          <w:rFonts w:ascii="Calibri" w:hAnsi="Calibri"/>
          <w:lang w:val="fr-FR"/>
        </w:rPr>
      </w:pPr>
    </w:p>
    <w:p w14:paraId="727422E2" w14:textId="2F3E38F0" w:rsidR="0053097F" w:rsidRPr="0053097F" w:rsidRDefault="00400D00" w:rsidP="001D6C3E">
      <w:pPr>
        <w:numPr>
          <w:ilvl w:val="0"/>
          <w:numId w:val="5"/>
        </w:numPr>
        <w:rPr>
          <w:rFonts w:ascii="Calibri" w:hAnsi="Calibri" w:cs="Calibri"/>
          <w:b/>
          <w:u w:val="single"/>
          <w:lang w:val="fr-FR"/>
        </w:rPr>
      </w:pPr>
      <w:r>
        <w:rPr>
          <w:rFonts w:ascii="Calibri" w:hAnsi="Calibri" w:cs="Calibri"/>
          <w:b/>
          <w:u w:val="single"/>
          <w:lang w:val="fr-FR"/>
        </w:rPr>
        <w:t xml:space="preserve">Gestion et </w:t>
      </w:r>
      <w:r w:rsidR="00352C56" w:rsidRPr="003B2237">
        <w:rPr>
          <w:rFonts w:ascii="Calibri" w:hAnsi="Calibri" w:cs="Calibri"/>
          <w:b/>
          <w:u w:val="single"/>
          <w:lang w:val="fr-FR"/>
        </w:rPr>
        <w:t>Formation du personnel de l’UTE</w:t>
      </w:r>
    </w:p>
    <w:p w14:paraId="6C6B25A3" w14:textId="77777777" w:rsidR="00352C56" w:rsidRPr="003B2237" w:rsidRDefault="00352C56" w:rsidP="0065358B">
      <w:pPr>
        <w:rPr>
          <w:rFonts w:ascii="Calibri" w:hAnsi="Calibri" w:cs="Calibri"/>
          <w:lang w:val="fr-FR"/>
        </w:rPr>
      </w:pPr>
    </w:p>
    <w:p w14:paraId="658FE0D0" w14:textId="62F272AF" w:rsidR="00347007" w:rsidRDefault="00752874" w:rsidP="00884B41">
      <w:pPr>
        <w:jc w:val="both"/>
        <w:rPr>
          <w:rFonts w:ascii="Calibri" w:hAnsi="Calibri" w:cs="Calibri"/>
          <w:lang w:val="fr-FR"/>
        </w:rPr>
      </w:pPr>
      <w:r>
        <w:rPr>
          <w:rFonts w:ascii="Calibri" w:hAnsi="Calibri" w:cs="Calibri"/>
          <w:lang w:val="fr-FR"/>
        </w:rPr>
        <w:t>Comme chaque année, l</w:t>
      </w:r>
      <w:r w:rsidR="00863086" w:rsidRPr="001D6C3E">
        <w:rPr>
          <w:rFonts w:ascii="Calibri" w:hAnsi="Calibri" w:cs="Calibri"/>
          <w:lang w:val="fr-FR"/>
        </w:rPr>
        <w:t xml:space="preserve">e personnel de l’UTE a suivi les formations </w:t>
      </w:r>
      <w:r w:rsidR="00BE38B3" w:rsidRPr="001D6C3E">
        <w:rPr>
          <w:rFonts w:ascii="Calibri" w:hAnsi="Calibri" w:cs="Calibri"/>
          <w:lang w:val="fr-FR"/>
        </w:rPr>
        <w:t xml:space="preserve">internes </w:t>
      </w:r>
      <w:r w:rsidR="00863086" w:rsidRPr="001D6C3E">
        <w:rPr>
          <w:rFonts w:ascii="Calibri" w:hAnsi="Calibri" w:cs="Calibri"/>
          <w:lang w:val="fr-FR"/>
        </w:rPr>
        <w:t>prévues p</w:t>
      </w:r>
      <w:r w:rsidR="00BE38B3" w:rsidRPr="001D6C3E">
        <w:rPr>
          <w:rFonts w:ascii="Calibri" w:hAnsi="Calibri" w:cs="Calibri"/>
          <w:lang w:val="fr-FR"/>
        </w:rPr>
        <w:t>ar DGMR et, d’initiative, des formations externes</w:t>
      </w:r>
      <w:r>
        <w:rPr>
          <w:rFonts w:ascii="Calibri" w:hAnsi="Calibri" w:cs="Calibri"/>
          <w:lang w:val="fr-FR"/>
        </w:rPr>
        <w:t xml:space="preserve"> (détails, voir Ann A)</w:t>
      </w:r>
      <w:r w:rsidR="00863086" w:rsidRPr="001D6C3E">
        <w:rPr>
          <w:rFonts w:ascii="Calibri" w:hAnsi="Calibri" w:cs="Calibri"/>
          <w:lang w:val="fr-FR"/>
        </w:rPr>
        <w:t>.</w:t>
      </w:r>
    </w:p>
    <w:p w14:paraId="7F4B1E91" w14:textId="77777777" w:rsidR="00400D00" w:rsidRDefault="00400D00" w:rsidP="00884B41">
      <w:pPr>
        <w:jc w:val="both"/>
        <w:rPr>
          <w:rFonts w:ascii="Calibri" w:hAnsi="Calibri" w:cs="Calibri"/>
          <w:lang w:val="fr-FR"/>
        </w:rPr>
      </w:pPr>
    </w:p>
    <w:p w14:paraId="68ADDC4B" w14:textId="0DE6DF26" w:rsidR="00400D00" w:rsidRDefault="00400D00" w:rsidP="00884B41">
      <w:pPr>
        <w:jc w:val="both"/>
        <w:rPr>
          <w:rFonts w:ascii="Calibri" w:hAnsi="Calibri" w:cs="Calibri"/>
          <w:lang w:val="fr-FR"/>
        </w:rPr>
      </w:pPr>
      <w:r>
        <w:rPr>
          <w:rFonts w:ascii="Calibri" w:hAnsi="Calibri" w:cs="Calibri"/>
          <w:lang w:val="fr-FR"/>
        </w:rPr>
        <w:t>Afin de se préparer à l’arrivé du F-35 en 2025, l’UTE Florennes a visité en janvier 2024 avec l’UTE de Kleine-Brogel la base F-35 NLD à Volkel.</w:t>
      </w:r>
    </w:p>
    <w:p w14:paraId="7E3721BD" w14:textId="77777777" w:rsidR="00752874" w:rsidRDefault="00752874" w:rsidP="00884B41">
      <w:pPr>
        <w:jc w:val="both"/>
        <w:rPr>
          <w:rFonts w:ascii="Calibri" w:hAnsi="Calibri" w:cs="Calibri"/>
          <w:lang w:val="fr-FR"/>
        </w:rPr>
      </w:pPr>
    </w:p>
    <w:p w14:paraId="376DE110" w14:textId="1D64D923" w:rsidR="00400D00" w:rsidRDefault="00752874" w:rsidP="00884B41">
      <w:pPr>
        <w:jc w:val="both"/>
        <w:rPr>
          <w:rFonts w:ascii="Calibri" w:hAnsi="Calibri" w:cs="Calibri"/>
          <w:lang w:val="fr-FR"/>
        </w:rPr>
      </w:pPr>
      <w:r>
        <w:rPr>
          <w:rFonts w:ascii="Calibri" w:hAnsi="Calibri" w:cs="Calibri"/>
          <w:lang w:val="fr-FR"/>
        </w:rPr>
        <w:t xml:space="preserve">Début septembre 2024, un nouveau MCED/B, le 1Sgt Laurent EVRARD, est arrivé au sein de l’UTE afin d’y remplacer l’Adjt Benoît LEBLANC (pensionné le 1 Avr 2025). Le 1 Sgt EVRARD a commencé sa formation externe de longue durée </w:t>
      </w:r>
      <w:r w:rsidR="00CE36E3">
        <w:rPr>
          <w:rFonts w:ascii="Calibri" w:hAnsi="Calibri" w:cs="Calibri"/>
          <w:lang w:val="fr-FR"/>
        </w:rPr>
        <w:t>(nécessaire pour remplir la fonction de MCED/B) en Sep 24</w:t>
      </w:r>
      <w:r>
        <w:rPr>
          <w:rFonts w:ascii="Calibri" w:hAnsi="Calibri" w:cs="Calibri"/>
          <w:lang w:val="fr-FR"/>
        </w:rPr>
        <w:t>.</w:t>
      </w:r>
    </w:p>
    <w:p w14:paraId="06448E49" w14:textId="77777777" w:rsidR="00400D00" w:rsidRDefault="00400D00" w:rsidP="00884B41">
      <w:pPr>
        <w:jc w:val="both"/>
        <w:rPr>
          <w:rFonts w:ascii="Calibri" w:hAnsi="Calibri" w:cs="Calibri"/>
          <w:lang w:val="fr-FR"/>
        </w:rPr>
      </w:pPr>
    </w:p>
    <w:p w14:paraId="6E4338B6" w14:textId="3F3CFBF1" w:rsidR="00400D00" w:rsidRDefault="00400D00" w:rsidP="00884B41">
      <w:pPr>
        <w:jc w:val="both"/>
        <w:rPr>
          <w:rFonts w:ascii="Calibri" w:hAnsi="Calibri" w:cs="Calibri"/>
          <w:lang w:val="fr-FR"/>
        </w:rPr>
      </w:pPr>
      <w:r>
        <w:rPr>
          <w:rFonts w:ascii="Calibri" w:hAnsi="Calibri" w:cs="Calibri"/>
          <w:lang w:val="fr-FR"/>
        </w:rPr>
        <w:t>Vu que les autres UTE en Région Wallonne sont maintenant tous géré</w:t>
      </w:r>
      <w:r w:rsidR="004A77D9">
        <w:rPr>
          <w:rFonts w:ascii="Calibri" w:hAnsi="Calibri" w:cs="Calibri"/>
          <w:lang w:val="fr-FR"/>
        </w:rPr>
        <w:t>e</w:t>
      </w:r>
      <w:r>
        <w:rPr>
          <w:rFonts w:ascii="Calibri" w:hAnsi="Calibri" w:cs="Calibri"/>
          <w:lang w:val="fr-FR"/>
        </w:rPr>
        <w:t xml:space="preserve">s par un chef UTE civil, le chef UTE Florennes </w:t>
      </w:r>
      <w:r w:rsidR="00CE36E3">
        <w:rPr>
          <w:rFonts w:ascii="Calibri" w:hAnsi="Calibri" w:cs="Calibri"/>
          <w:lang w:val="fr-FR"/>
        </w:rPr>
        <w:t>est devenu responsable</w:t>
      </w:r>
      <w:r w:rsidR="004A77D9">
        <w:rPr>
          <w:rFonts w:ascii="Calibri" w:hAnsi="Calibri" w:cs="Calibri"/>
          <w:lang w:val="fr-FR"/>
        </w:rPr>
        <w:t xml:space="preserve"> (avec l’aide du chef direct civil)</w:t>
      </w:r>
      <w:r>
        <w:rPr>
          <w:rFonts w:ascii="Calibri" w:hAnsi="Calibri" w:cs="Calibri"/>
          <w:lang w:val="fr-FR"/>
        </w:rPr>
        <w:t xml:space="preserve"> </w:t>
      </w:r>
      <w:r w:rsidR="00CE36E3">
        <w:rPr>
          <w:rFonts w:ascii="Calibri" w:hAnsi="Calibri" w:cs="Calibri"/>
          <w:lang w:val="fr-FR"/>
        </w:rPr>
        <w:t xml:space="preserve">de </w:t>
      </w:r>
      <w:r>
        <w:rPr>
          <w:rFonts w:ascii="Calibri" w:hAnsi="Calibri" w:cs="Calibri"/>
          <w:lang w:val="fr-FR"/>
        </w:rPr>
        <w:t>l’évaluation des collaborateurs militaires au sein de ces UTE (</w:t>
      </w:r>
      <w:r w:rsidR="004A77D9">
        <w:rPr>
          <w:rFonts w:ascii="Calibri" w:hAnsi="Calibri" w:cs="Calibri"/>
          <w:lang w:val="fr-FR"/>
        </w:rPr>
        <w:t xml:space="preserve">ce concerne +/- 10 </w:t>
      </w:r>
      <w:r w:rsidR="00CE36E3">
        <w:rPr>
          <w:rFonts w:ascii="Calibri" w:hAnsi="Calibri" w:cs="Calibri"/>
          <w:lang w:val="fr-FR"/>
        </w:rPr>
        <w:t>sous-officiers</w:t>
      </w:r>
      <w:r w:rsidR="004A77D9">
        <w:rPr>
          <w:rFonts w:ascii="Calibri" w:hAnsi="Calibri" w:cs="Calibri"/>
          <w:lang w:val="fr-FR"/>
        </w:rPr>
        <w:t>).</w:t>
      </w:r>
    </w:p>
    <w:p w14:paraId="2BFE87EF" w14:textId="77777777" w:rsidR="00534BA4" w:rsidRDefault="00534BA4" w:rsidP="00884B41">
      <w:pPr>
        <w:jc w:val="both"/>
        <w:rPr>
          <w:rFonts w:ascii="Calibri" w:hAnsi="Calibri" w:cs="Calibri"/>
          <w:lang w:val="fr-FR"/>
        </w:rPr>
      </w:pPr>
    </w:p>
    <w:p w14:paraId="0F5217B2" w14:textId="001F3C5D" w:rsidR="00534BA4" w:rsidRDefault="00534BA4" w:rsidP="00884B41">
      <w:pPr>
        <w:jc w:val="both"/>
        <w:rPr>
          <w:rFonts w:ascii="Calibri" w:hAnsi="Calibri" w:cs="Calibri"/>
          <w:lang w:val="fr-FR"/>
        </w:rPr>
      </w:pPr>
      <w:r>
        <w:rPr>
          <w:rFonts w:ascii="Calibri" w:hAnsi="Calibri" w:cs="Calibri"/>
          <w:lang w:val="fr-FR"/>
        </w:rPr>
        <w:t xml:space="preserve">Au sein du 2W Tac, une équipe d’assistants en environnement (MAED) </w:t>
      </w:r>
      <w:r w:rsidR="008B1F6D">
        <w:rPr>
          <w:rFonts w:ascii="Calibri" w:hAnsi="Calibri" w:cs="Calibri"/>
          <w:lang w:val="fr-FR"/>
        </w:rPr>
        <w:t xml:space="preserve">– une fonction cumul - </w:t>
      </w:r>
      <w:r>
        <w:rPr>
          <w:rFonts w:ascii="Calibri" w:hAnsi="Calibri" w:cs="Calibri"/>
          <w:lang w:val="fr-FR"/>
        </w:rPr>
        <w:t>existe pour assister à la gestion environnementale. Cette équipe est constituée comme suite :</w:t>
      </w:r>
    </w:p>
    <w:p w14:paraId="71CE106E" w14:textId="77777777" w:rsidR="00534BA4" w:rsidRDefault="00534BA4" w:rsidP="00884B41">
      <w:pPr>
        <w:jc w:val="both"/>
        <w:rPr>
          <w:rFonts w:ascii="Calibri" w:hAnsi="Calibri" w:cs="Calibri"/>
          <w:lang w:val="fr-FR"/>
        </w:rPr>
      </w:pPr>
    </w:p>
    <w:tbl>
      <w:tblPr>
        <w:tblW w:w="7225" w:type="dxa"/>
        <w:tblCellMar>
          <w:left w:w="70" w:type="dxa"/>
          <w:right w:w="70" w:type="dxa"/>
        </w:tblCellMar>
        <w:tblLook w:val="04A0" w:firstRow="1" w:lastRow="0" w:firstColumn="1" w:lastColumn="0" w:noHBand="0" w:noVBand="1"/>
      </w:tblPr>
      <w:tblGrid>
        <w:gridCol w:w="876"/>
        <w:gridCol w:w="3475"/>
        <w:gridCol w:w="913"/>
        <w:gridCol w:w="1961"/>
      </w:tblGrid>
      <w:tr w:rsidR="008B1F6D" w14:paraId="38AC1738" w14:textId="77777777" w:rsidTr="00461CF5">
        <w:trPr>
          <w:trHeight w:val="190"/>
        </w:trPr>
        <w:tc>
          <w:tcPr>
            <w:tcW w:w="876" w:type="dxa"/>
            <w:tcBorders>
              <w:top w:val="single" w:sz="4" w:space="0" w:color="auto"/>
              <w:left w:val="single" w:sz="4" w:space="0" w:color="auto"/>
              <w:bottom w:val="single" w:sz="4" w:space="0" w:color="auto"/>
              <w:right w:val="single" w:sz="4" w:space="0" w:color="auto"/>
            </w:tcBorders>
            <w:shd w:val="clear" w:color="000000" w:fill="BFBFBF"/>
            <w:hideMark/>
          </w:tcPr>
          <w:p w14:paraId="1B6BF549" w14:textId="77777777" w:rsidR="008B1F6D" w:rsidRDefault="008B1F6D">
            <w:pPr>
              <w:rPr>
                <w:rFonts w:ascii="Calibri" w:hAnsi="Calibri" w:cs="Calibri"/>
                <w:b/>
                <w:bCs/>
                <w:color w:val="000000"/>
                <w:sz w:val="22"/>
                <w:szCs w:val="22"/>
                <w:lang w:val="nl-BE" w:eastAsia="nl-BE"/>
              </w:rPr>
            </w:pPr>
            <w:r>
              <w:rPr>
                <w:rFonts w:ascii="Calibri" w:hAnsi="Calibri" w:cs="Calibri"/>
                <w:b/>
                <w:bCs/>
                <w:color w:val="000000"/>
                <w:sz w:val="22"/>
                <w:szCs w:val="22"/>
              </w:rPr>
              <w:t>Grade</w:t>
            </w:r>
          </w:p>
        </w:tc>
        <w:tc>
          <w:tcPr>
            <w:tcW w:w="3475" w:type="dxa"/>
            <w:tcBorders>
              <w:top w:val="single" w:sz="4" w:space="0" w:color="auto"/>
              <w:left w:val="nil"/>
              <w:bottom w:val="single" w:sz="4" w:space="0" w:color="auto"/>
              <w:right w:val="single" w:sz="4" w:space="0" w:color="auto"/>
            </w:tcBorders>
            <w:shd w:val="clear" w:color="000000" w:fill="BFBFBF"/>
            <w:hideMark/>
          </w:tcPr>
          <w:p w14:paraId="17ADA320" w14:textId="77777777" w:rsidR="008B1F6D" w:rsidRDefault="008B1F6D">
            <w:pPr>
              <w:rPr>
                <w:rFonts w:ascii="Calibri" w:hAnsi="Calibri" w:cs="Calibri"/>
                <w:b/>
                <w:bCs/>
                <w:color w:val="000000"/>
                <w:sz w:val="22"/>
                <w:szCs w:val="22"/>
              </w:rPr>
            </w:pPr>
            <w:r>
              <w:rPr>
                <w:rFonts w:ascii="Calibri" w:hAnsi="Calibri" w:cs="Calibri"/>
                <w:b/>
                <w:bCs/>
                <w:color w:val="000000"/>
                <w:sz w:val="22"/>
                <w:szCs w:val="22"/>
              </w:rPr>
              <w:t>Nom</w:t>
            </w:r>
          </w:p>
        </w:tc>
        <w:tc>
          <w:tcPr>
            <w:tcW w:w="913" w:type="dxa"/>
            <w:tcBorders>
              <w:top w:val="single" w:sz="4" w:space="0" w:color="auto"/>
              <w:left w:val="nil"/>
              <w:bottom w:val="single" w:sz="4" w:space="0" w:color="auto"/>
              <w:right w:val="single" w:sz="4" w:space="0" w:color="auto"/>
            </w:tcBorders>
            <w:shd w:val="clear" w:color="000000" w:fill="BFBFBF"/>
            <w:hideMark/>
          </w:tcPr>
          <w:p w14:paraId="342593BC" w14:textId="77777777" w:rsidR="008B1F6D" w:rsidRDefault="008B1F6D">
            <w:pPr>
              <w:rPr>
                <w:rFonts w:ascii="Calibri" w:hAnsi="Calibri" w:cs="Calibri"/>
                <w:b/>
                <w:bCs/>
                <w:color w:val="000000"/>
                <w:sz w:val="22"/>
                <w:szCs w:val="22"/>
              </w:rPr>
            </w:pPr>
            <w:r>
              <w:rPr>
                <w:rFonts w:ascii="Calibri" w:hAnsi="Calibri" w:cs="Calibri"/>
                <w:b/>
                <w:bCs/>
                <w:color w:val="000000"/>
                <w:sz w:val="22"/>
                <w:szCs w:val="22"/>
              </w:rPr>
              <w:t>Gp</w:t>
            </w:r>
          </w:p>
        </w:tc>
        <w:tc>
          <w:tcPr>
            <w:tcW w:w="1961" w:type="dxa"/>
            <w:tcBorders>
              <w:top w:val="single" w:sz="4" w:space="0" w:color="auto"/>
              <w:left w:val="nil"/>
              <w:bottom w:val="single" w:sz="4" w:space="0" w:color="auto"/>
              <w:right w:val="single" w:sz="4" w:space="0" w:color="auto"/>
            </w:tcBorders>
            <w:shd w:val="clear" w:color="000000" w:fill="BFBFBF"/>
            <w:hideMark/>
          </w:tcPr>
          <w:p w14:paraId="20A1504A" w14:textId="77777777" w:rsidR="008B1F6D" w:rsidRDefault="008B1F6D">
            <w:pPr>
              <w:rPr>
                <w:rFonts w:ascii="Calibri" w:hAnsi="Calibri" w:cs="Calibri"/>
                <w:b/>
                <w:bCs/>
                <w:color w:val="000000"/>
                <w:sz w:val="22"/>
                <w:szCs w:val="22"/>
              </w:rPr>
            </w:pPr>
            <w:r>
              <w:rPr>
                <w:rFonts w:ascii="Calibri" w:hAnsi="Calibri" w:cs="Calibri"/>
                <w:b/>
                <w:bCs/>
                <w:color w:val="000000"/>
                <w:sz w:val="22"/>
                <w:szCs w:val="22"/>
              </w:rPr>
              <w:t>Esc</w:t>
            </w:r>
          </w:p>
        </w:tc>
      </w:tr>
      <w:tr w:rsidR="008B1F6D" w14:paraId="7B3D94A3"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3D039836" w14:textId="77777777" w:rsidR="008B1F6D" w:rsidRDefault="008B1F6D">
            <w:pPr>
              <w:rPr>
                <w:rFonts w:ascii="Calibri" w:hAnsi="Calibri" w:cs="Calibri"/>
                <w:color w:val="000000"/>
                <w:sz w:val="22"/>
                <w:szCs w:val="22"/>
              </w:rPr>
            </w:pPr>
            <w:r>
              <w:rPr>
                <w:rFonts w:ascii="Calibri" w:hAnsi="Calibri" w:cs="Calibri"/>
                <w:color w:val="000000"/>
                <w:sz w:val="22"/>
                <w:szCs w:val="22"/>
              </w:rPr>
              <w:t xml:space="preserve">Adjt </w:t>
            </w:r>
          </w:p>
        </w:tc>
        <w:tc>
          <w:tcPr>
            <w:tcW w:w="3475" w:type="dxa"/>
            <w:tcBorders>
              <w:top w:val="nil"/>
              <w:left w:val="nil"/>
              <w:bottom w:val="single" w:sz="4" w:space="0" w:color="auto"/>
              <w:right w:val="single" w:sz="4" w:space="0" w:color="auto"/>
            </w:tcBorders>
            <w:shd w:val="clear" w:color="auto" w:fill="auto"/>
            <w:noWrap/>
            <w:hideMark/>
          </w:tcPr>
          <w:p w14:paraId="4DF3136D" w14:textId="77777777" w:rsidR="008B1F6D" w:rsidRDefault="008B1F6D">
            <w:pPr>
              <w:rPr>
                <w:rFonts w:ascii="Calibri" w:hAnsi="Calibri" w:cs="Calibri"/>
                <w:color w:val="000000"/>
                <w:sz w:val="22"/>
                <w:szCs w:val="22"/>
              </w:rPr>
            </w:pPr>
            <w:r>
              <w:rPr>
                <w:rFonts w:ascii="Calibri" w:hAnsi="Calibri" w:cs="Calibri"/>
                <w:color w:val="000000"/>
                <w:sz w:val="22"/>
                <w:szCs w:val="22"/>
              </w:rPr>
              <w:t>DE VECCHI Alain</w:t>
            </w:r>
          </w:p>
        </w:tc>
        <w:tc>
          <w:tcPr>
            <w:tcW w:w="913" w:type="dxa"/>
            <w:tcBorders>
              <w:top w:val="nil"/>
              <w:left w:val="nil"/>
              <w:bottom w:val="single" w:sz="4" w:space="0" w:color="auto"/>
              <w:right w:val="single" w:sz="4" w:space="0" w:color="auto"/>
            </w:tcBorders>
            <w:shd w:val="clear" w:color="auto" w:fill="auto"/>
            <w:noWrap/>
            <w:hideMark/>
          </w:tcPr>
          <w:p w14:paraId="5DEFEF3C" w14:textId="77777777" w:rsidR="008B1F6D" w:rsidRDefault="008B1F6D">
            <w:pPr>
              <w:rPr>
                <w:rFonts w:ascii="Calibri" w:hAnsi="Calibri" w:cs="Calibri"/>
                <w:color w:val="000000"/>
                <w:sz w:val="22"/>
                <w:szCs w:val="22"/>
              </w:rPr>
            </w:pPr>
            <w:r>
              <w:rPr>
                <w:rFonts w:ascii="Calibri" w:hAnsi="Calibri" w:cs="Calibri"/>
                <w:color w:val="000000"/>
                <w:sz w:val="22"/>
                <w:szCs w:val="22"/>
              </w:rPr>
              <w:t>DS</w:t>
            </w:r>
          </w:p>
        </w:tc>
        <w:tc>
          <w:tcPr>
            <w:tcW w:w="1961" w:type="dxa"/>
            <w:tcBorders>
              <w:top w:val="nil"/>
              <w:left w:val="nil"/>
              <w:bottom w:val="single" w:sz="4" w:space="0" w:color="auto"/>
              <w:right w:val="single" w:sz="4" w:space="0" w:color="auto"/>
            </w:tcBorders>
            <w:shd w:val="clear" w:color="auto" w:fill="auto"/>
            <w:noWrap/>
            <w:hideMark/>
          </w:tcPr>
          <w:p w14:paraId="58B9A7FA" w14:textId="77777777" w:rsidR="008B1F6D" w:rsidRDefault="008B1F6D">
            <w:pPr>
              <w:rPr>
                <w:rFonts w:ascii="Calibri" w:hAnsi="Calibri" w:cs="Calibri"/>
                <w:color w:val="000000"/>
                <w:sz w:val="22"/>
                <w:szCs w:val="22"/>
              </w:rPr>
            </w:pPr>
            <w:r>
              <w:rPr>
                <w:rFonts w:ascii="Calibri" w:hAnsi="Calibri" w:cs="Calibri"/>
                <w:color w:val="000000"/>
                <w:sz w:val="22"/>
                <w:szCs w:val="22"/>
              </w:rPr>
              <w:t>CTD</w:t>
            </w:r>
          </w:p>
        </w:tc>
      </w:tr>
      <w:tr w:rsidR="008B1F6D" w14:paraId="17839026"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047C2D13" w14:textId="77777777" w:rsidR="008B1F6D" w:rsidRDefault="008B1F6D">
            <w:pPr>
              <w:rPr>
                <w:rFonts w:ascii="Calibri" w:hAnsi="Calibri" w:cs="Calibri"/>
                <w:color w:val="000000"/>
                <w:sz w:val="22"/>
                <w:szCs w:val="22"/>
              </w:rPr>
            </w:pPr>
            <w:r>
              <w:rPr>
                <w:rFonts w:ascii="Calibri" w:hAnsi="Calibri" w:cs="Calibri"/>
                <w:color w:val="000000"/>
                <w:sz w:val="22"/>
                <w:szCs w:val="22"/>
              </w:rPr>
              <w:t>Cpl</w:t>
            </w:r>
          </w:p>
        </w:tc>
        <w:tc>
          <w:tcPr>
            <w:tcW w:w="3475" w:type="dxa"/>
            <w:tcBorders>
              <w:top w:val="nil"/>
              <w:left w:val="nil"/>
              <w:bottom w:val="single" w:sz="4" w:space="0" w:color="auto"/>
              <w:right w:val="single" w:sz="4" w:space="0" w:color="auto"/>
            </w:tcBorders>
            <w:shd w:val="clear" w:color="auto" w:fill="auto"/>
            <w:noWrap/>
            <w:hideMark/>
          </w:tcPr>
          <w:p w14:paraId="2AD9EF1F" w14:textId="77777777" w:rsidR="008B1F6D" w:rsidRDefault="008B1F6D">
            <w:pPr>
              <w:rPr>
                <w:rFonts w:ascii="Calibri" w:hAnsi="Calibri" w:cs="Calibri"/>
                <w:color w:val="000000"/>
                <w:sz w:val="22"/>
                <w:szCs w:val="22"/>
              </w:rPr>
            </w:pPr>
            <w:r>
              <w:rPr>
                <w:rFonts w:ascii="Calibri" w:hAnsi="Calibri" w:cs="Calibri"/>
                <w:color w:val="000000"/>
                <w:sz w:val="22"/>
                <w:szCs w:val="22"/>
              </w:rPr>
              <w:t>DUMONT Benjamin</w:t>
            </w:r>
          </w:p>
        </w:tc>
        <w:tc>
          <w:tcPr>
            <w:tcW w:w="913" w:type="dxa"/>
            <w:tcBorders>
              <w:top w:val="nil"/>
              <w:left w:val="nil"/>
              <w:bottom w:val="single" w:sz="4" w:space="0" w:color="auto"/>
              <w:right w:val="single" w:sz="4" w:space="0" w:color="auto"/>
            </w:tcBorders>
            <w:shd w:val="clear" w:color="auto" w:fill="auto"/>
            <w:noWrap/>
            <w:hideMark/>
          </w:tcPr>
          <w:p w14:paraId="19CFF7DC" w14:textId="77777777" w:rsidR="008B1F6D" w:rsidRDefault="008B1F6D">
            <w:pPr>
              <w:rPr>
                <w:rFonts w:ascii="Calibri" w:hAnsi="Calibri" w:cs="Calibri"/>
                <w:color w:val="000000"/>
                <w:sz w:val="22"/>
                <w:szCs w:val="22"/>
              </w:rPr>
            </w:pPr>
            <w:r>
              <w:rPr>
                <w:rFonts w:ascii="Calibri" w:hAnsi="Calibri" w:cs="Calibri"/>
                <w:color w:val="000000"/>
                <w:sz w:val="22"/>
                <w:szCs w:val="22"/>
              </w:rPr>
              <w:t>DS</w:t>
            </w:r>
          </w:p>
        </w:tc>
        <w:tc>
          <w:tcPr>
            <w:tcW w:w="1961" w:type="dxa"/>
            <w:tcBorders>
              <w:top w:val="nil"/>
              <w:left w:val="nil"/>
              <w:bottom w:val="single" w:sz="4" w:space="0" w:color="auto"/>
              <w:right w:val="single" w:sz="4" w:space="0" w:color="auto"/>
            </w:tcBorders>
            <w:shd w:val="clear" w:color="auto" w:fill="auto"/>
            <w:noWrap/>
            <w:hideMark/>
          </w:tcPr>
          <w:p w14:paraId="5A6485A4" w14:textId="77777777" w:rsidR="008B1F6D" w:rsidRDefault="008B1F6D">
            <w:pPr>
              <w:rPr>
                <w:rFonts w:ascii="Calibri" w:hAnsi="Calibri" w:cs="Calibri"/>
                <w:color w:val="000000"/>
                <w:sz w:val="22"/>
                <w:szCs w:val="22"/>
              </w:rPr>
            </w:pPr>
            <w:r>
              <w:rPr>
                <w:rFonts w:ascii="Calibri" w:hAnsi="Calibri" w:cs="Calibri"/>
                <w:color w:val="000000"/>
                <w:sz w:val="22"/>
                <w:szCs w:val="22"/>
              </w:rPr>
              <w:t>TSS</w:t>
            </w:r>
          </w:p>
        </w:tc>
      </w:tr>
      <w:tr w:rsidR="008B1F6D" w14:paraId="400A7D2C"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2D3DC2EB" w14:textId="77777777" w:rsidR="008B1F6D" w:rsidRDefault="008B1F6D">
            <w:pPr>
              <w:rPr>
                <w:rFonts w:ascii="Calibri" w:hAnsi="Calibri" w:cs="Calibri"/>
                <w:color w:val="000000"/>
                <w:sz w:val="22"/>
                <w:szCs w:val="22"/>
              </w:rPr>
            </w:pPr>
            <w:r>
              <w:rPr>
                <w:rFonts w:ascii="Calibri" w:hAnsi="Calibri" w:cs="Calibri"/>
                <w:color w:val="000000"/>
                <w:sz w:val="22"/>
                <w:szCs w:val="22"/>
              </w:rPr>
              <w:t>ADC</w:t>
            </w:r>
          </w:p>
        </w:tc>
        <w:tc>
          <w:tcPr>
            <w:tcW w:w="3475" w:type="dxa"/>
            <w:tcBorders>
              <w:top w:val="nil"/>
              <w:left w:val="nil"/>
              <w:bottom w:val="single" w:sz="4" w:space="0" w:color="auto"/>
              <w:right w:val="single" w:sz="4" w:space="0" w:color="auto"/>
            </w:tcBorders>
            <w:shd w:val="clear" w:color="auto" w:fill="auto"/>
            <w:noWrap/>
            <w:hideMark/>
          </w:tcPr>
          <w:p w14:paraId="356B854B" w14:textId="77777777" w:rsidR="008B1F6D" w:rsidRDefault="008B1F6D">
            <w:pPr>
              <w:rPr>
                <w:rFonts w:ascii="Calibri" w:hAnsi="Calibri" w:cs="Calibri"/>
                <w:color w:val="000000"/>
                <w:sz w:val="22"/>
                <w:szCs w:val="22"/>
              </w:rPr>
            </w:pPr>
            <w:r>
              <w:rPr>
                <w:rFonts w:ascii="Calibri" w:hAnsi="Calibri" w:cs="Calibri"/>
                <w:color w:val="000000"/>
                <w:sz w:val="22"/>
                <w:szCs w:val="22"/>
              </w:rPr>
              <w:t>NICOLAS Gérard</w:t>
            </w:r>
          </w:p>
        </w:tc>
        <w:tc>
          <w:tcPr>
            <w:tcW w:w="913" w:type="dxa"/>
            <w:tcBorders>
              <w:top w:val="nil"/>
              <w:left w:val="nil"/>
              <w:bottom w:val="single" w:sz="4" w:space="0" w:color="auto"/>
              <w:right w:val="single" w:sz="4" w:space="0" w:color="auto"/>
            </w:tcBorders>
            <w:shd w:val="clear" w:color="auto" w:fill="auto"/>
            <w:noWrap/>
            <w:hideMark/>
          </w:tcPr>
          <w:p w14:paraId="0846F961"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25D9AC2C" w14:textId="77777777" w:rsidR="008B1F6D" w:rsidRDefault="008B1F6D">
            <w:pPr>
              <w:rPr>
                <w:rFonts w:ascii="Calibri" w:hAnsi="Calibri" w:cs="Calibri"/>
                <w:color w:val="000000"/>
                <w:sz w:val="22"/>
                <w:szCs w:val="22"/>
              </w:rPr>
            </w:pPr>
            <w:r>
              <w:rPr>
                <w:rFonts w:ascii="Calibri" w:hAnsi="Calibri" w:cs="Calibri"/>
                <w:color w:val="000000"/>
                <w:sz w:val="22"/>
                <w:szCs w:val="22"/>
              </w:rPr>
              <w:t>E&amp;T &amp; F35A</w:t>
            </w:r>
          </w:p>
        </w:tc>
      </w:tr>
      <w:tr w:rsidR="008B1F6D" w14:paraId="720AA1EE"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6D70C4CB" w14:textId="77777777" w:rsidR="008B1F6D" w:rsidRDefault="008B1F6D">
            <w:pPr>
              <w:rPr>
                <w:rFonts w:ascii="Calibri" w:hAnsi="Calibri" w:cs="Calibri"/>
                <w:color w:val="000000"/>
                <w:sz w:val="22"/>
                <w:szCs w:val="22"/>
              </w:rPr>
            </w:pPr>
            <w:r>
              <w:rPr>
                <w:rFonts w:ascii="Calibri" w:hAnsi="Calibri" w:cs="Calibri"/>
                <w:color w:val="000000"/>
                <w:sz w:val="22"/>
                <w:szCs w:val="22"/>
              </w:rPr>
              <w:t>Adjt</w:t>
            </w:r>
          </w:p>
        </w:tc>
        <w:tc>
          <w:tcPr>
            <w:tcW w:w="3475" w:type="dxa"/>
            <w:tcBorders>
              <w:top w:val="nil"/>
              <w:left w:val="nil"/>
              <w:bottom w:val="single" w:sz="4" w:space="0" w:color="auto"/>
              <w:right w:val="single" w:sz="4" w:space="0" w:color="auto"/>
            </w:tcBorders>
            <w:shd w:val="clear" w:color="auto" w:fill="auto"/>
            <w:noWrap/>
            <w:hideMark/>
          </w:tcPr>
          <w:p w14:paraId="1A3A8859" w14:textId="77777777" w:rsidR="008B1F6D" w:rsidRDefault="008B1F6D">
            <w:pPr>
              <w:rPr>
                <w:rFonts w:ascii="Calibri" w:hAnsi="Calibri" w:cs="Calibri"/>
                <w:color w:val="000000"/>
                <w:sz w:val="22"/>
                <w:szCs w:val="22"/>
              </w:rPr>
            </w:pPr>
            <w:r>
              <w:rPr>
                <w:rFonts w:ascii="Calibri" w:hAnsi="Calibri" w:cs="Calibri"/>
                <w:color w:val="000000"/>
                <w:sz w:val="22"/>
                <w:szCs w:val="22"/>
              </w:rPr>
              <w:t>DERBAISE Cédric</w:t>
            </w:r>
          </w:p>
        </w:tc>
        <w:tc>
          <w:tcPr>
            <w:tcW w:w="913" w:type="dxa"/>
            <w:tcBorders>
              <w:top w:val="nil"/>
              <w:left w:val="nil"/>
              <w:bottom w:val="single" w:sz="4" w:space="0" w:color="auto"/>
              <w:right w:val="single" w:sz="4" w:space="0" w:color="auto"/>
            </w:tcBorders>
            <w:shd w:val="clear" w:color="auto" w:fill="auto"/>
            <w:noWrap/>
            <w:hideMark/>
          </w:tcPr>
          <w:p w14:paraId="3882A7DA"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076E2972" w14:textId="77777777" w:rsidR="008B1F6D" w:rsidRDefault="008B1F6D">
            <w:pPr>
              <w:rPr>
                <w:rFonts w:ascii="Calibri" w:hAnsi="Calibri" w:cs="Calibri"/>
                <w:color w:val="000000"/>
                <w:sz w:val="22"/>
                <w:szCs w:val="22"/>
              </w:rPr>
            </w:pPr>
            <w:r>
              <w:rPr>
                <w:rFonts w:ascii="Calibri" w:hAnsi="Calibri" w:cs="Calibri"/>
                <w:color w:val="000000"/>
                <w:sz w:val="22"/>
                <w:szCs w:val="22"/>
              </w:rPr>
              <w:t>L&amp;A</w:t>
            </w:r>
          </w:p>
        </w:tc>
      </w:tr>
      <w:tr w:rsidR="008B1F6D" w14:paraId="7BA1CB37"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1CF31C94" w14:textId="77777777" w:rsidR="008B1F6D" w:rsidRDefault="008B1F6D">
            <w:pPr>
              <w:rPr>
                <w:rFonts w:ascii="Calibri" w:hAnsi="Calibri" w:cs="Calibri"/>
                <w:color w:val="000000"/>
                <w:sz w:val="22"/>
                <w:szCs w:val="22"/>
              </w:rPr>
            </w:pPr>
            <w:r>
              <w:rPr>
                <w:rFonts w:ascii="Calibri" w:hAnsi="Calibri" w:cs="Calibri"/>
                <w:color w:val="000000"/>
                <w:sz w:val="22"/>
                <w:szCs w:val="22"/>
              </w:rPr>
              <w:t>Mr.</w:t>
            </w:r>
          </w:p>
        </w:tc>
        <w:tc>
          <w:tcPr>
            <w:tcW w:w="3475" w:type="dxa"/>
            <w:tcBorders>
              <w:top w:val="nil"/>
              <w:left w:val="nil"/>
              <w:bottom w:val="single" w:sz="4" w:space="0" w:color="auto"/>
              <w:right w:val="single" w:sz="4" w:space="0" w:color="auto"/>
            </w:tcBorders>
            <w:shd w:val="clear" w:color="auto" w:fill="auto"/>
            <w:noWrap/>
            <w:hideMark/>
          </w:tcPr>
          <w:p w14:paraId="359C09A5" w14:textId="77777777" w:rsidR="008B1F6D" w:rsidRDefault="008B1F6D">
            <w:pPr>
              <w:rPr>
                <w:rFonts w:ascii="Calibri" w:hAnsi="Calibri" w:cs="Calibri"/>
                <w:color w:val="000000"/>
                <w:sz w:val="22"/>
                <w:szCs w:val="22"/>
              </w:rPr>
            </w:pPr>
            <w:r>
              <w:rPr>
                <w:rFonts w:ascii="Calibri" w:hAnsi="Calibri" w:cs="Calibri"/>
                <w:color w:val="000000"/>
                <w:sz w:val="22"/>
                <w:szCs w:val="22"/>
              </w:rPr>
              <w:t>SERVAIS Bernard</w:t>
            </w:r>
          </w:p>
        </w:tc>
        <w:tc>
          <w:tcPr>
            <w:tcW w:w="913" w:type="dxa"/>
            <w:tcBorders>
              <w:top w:val="nil"/>
              <w:left w:val="nil"/>
              <w:bottom w:val="single" w:sz="4" w:space="0" w:color="auto"/>
              <w:right w:val="single" w:sz="4" w:space="0" w:color="auto"/>
            </w:tcBorders>
            <w:shd w:val="clear" w:color="auto" w:fill="auto"/>
            <w:noWrap/>
            <w:hideMark/>
          </w:tcPr>
          <w:p w14:paraId="06A6AE9B"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438533E5" w14:textId="77777777" w:rsidR="008B1F6D" w:rsidRDefault="008B1F6D">
            <w:pPr>
              <w:rPr>
                <w:rFonts w:ascii="Calibri" w:hAnsi="Calibri" w:cs="Calibri"/>
                <w:color w:val="000000"/>
                <w:sz w:val="22"/>
                <w:szCs w:val="22"/>
              </w:rPr>
            </w:pPr>
            <w:r>
              <w:rPr>
                <w:rFonts w:ascii="Calibri" w:hAnsi="Calibri" w:cs="Calibri"/>
                <w:color w:val="000000"/>
                <w:sz w:val="22"/>
                <w:szCs w:val="22"/>
              </w:rPr>
              <w:t>L&amp;A</w:t>
            </w:r>
          </w:p>
        </w:tc>
      </w:tr>
      <w:tr w:rsidR="008B1F6D" w14:paraId="5DC0A946"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08FDEB5B" w14:textId="77777777" w:rsidR="008B1F6D" w:rsidRDefault="008B1F6D">
            <w:pPr>
              <w:rPr>
                <w:rFonts w:ascii="Calibri" w:hAnsi="Calibri" w:cs="Calibri"/>
                <w:color w:val="000000"/>
                <w:sz w:val="22"/>
                <w:szCs w:val="22"/>
              </w:rPr>
            </w:pPr>
            <w:r>
              <w:rPr>
                <w:rFonts w:ascii="Calibri" w:hAnsi="Calibri" w:cs="Calibri"/>
                <w:color w:val="000000"/>
                <w:sz w:val="22"/>
                <w:szCs w:val="22"/>
              </w:rPr>
              <w:t>Adjt</w:t>
            </w:r>
          </w:p>
        </w:tc>
        <w:tc>
          <w:tcPr>
            <w:tcW w:w="3475" w:type="dxa"/>
            <w:tcBorders>
              <w:top w:val="nil"/>
              <w:left w:val="nil"/>
              <w:bottom w:val="single" w:sz="4" w:space="0" w:color="auto"/>
              <w:right w:val="single" w:sz="4" w:space="0" w:color="auto"/>
            </w:tcBorders>
            <w:shd w:val="clear" w:color="auto" w:fill="auto"/>
            <w:noWrap/>
            <w:hideMark/>
          </w:tcPr>
          <w:p w14:paraId="103AA49B" w14:textId="77777777" w:rsidR="008B1F6D" w:rsidRDefault="008B1F6D">
            <w:pPr>
              <w:rPr>
                <w:rFonts w:ascii="Calibri" w:hAnsi="Calibri" w:cs="Calibri"/>
                <w:color w:val="000000"/>
                <w:sz w:val="22"/>
                <w:szCs w:val="22"/>
              </w:rPr>
            </w:pPr>
            <w:r>
              <w:rPr>
                <w:rFonts w:ascii="Calibri" w:hAnsi="Calibri" w:cs="Calibri"/>
                <w:color w:val="000000"/>
                <w:sz w:val="22"/>
                <w:szCs w:val="22"/>
              </w:rPr>
              <w:t>DACO Jean-François</w:t>
            </w:r>
          </w:p>
        </w:tc>
        <w:tc>
          <w:tcPr>
            <w:tcW w:w="913" w:type="dxa"/>
            <w:tcBorders>
              <w:top w:val="nil"/>
              <w:left w:val="nil"/>
              <w:bottom w:val="single" w:sz="4" w:space="0" w:color="auto"/>
              <w:right w:val="single" w:sz="4" w:space="0" w:color="auto"/>
            </w:tcBorders>
            <w:shd w:val="clear" w:color="auto" w:fill="auto"/>
            <w:noWrap/>
            <w:hideMark/>
          </w:tcPr>
          <w:p w14:paraId="72EE8126"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42DD8FFB" w14:textId="77777777" w:rsidR="008B1F6D" w:rsidRDefault="008B1F6D">
            <w:pPr>
              <w:rPr>
                <w:rFonts w:ascii="Calibri" w:hAnsi="Calibri" w:cs="Calibri"/>
                <w:color w:val="000000"/>
                <w:sz w:val="22"/>
                <w:szCs w:val="22"/>
              </w:rPr>
            </w:pPr>
            <w:r>
              <w:rPr>
                <w:rFonts w:ascii="Calibri" w:hAnsi="Calibri" w:cs="Calibri"/>
                <w:color w:val="000000"/>
                <w:sz w:val="22"/>
                <w:szCs w:val="22"/>
              </w:rPr>
              <w:t>Mx Avn</w:t>
            </w:r>
          </w:p>
        </w:tc>
      </w:tr>
      <w:tr w:rsidR="008B1F6D" w14:paraId="05ADD136"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432ACD21" w14:textId="77777777" w:rsidR="008B1F6D" w:rsidRDefault="008B1F6D">
            <w:pPr>
              <w:rPr>
                <w:rFonts w:ascii="Calibri" w:hAnsi="Calibri" w:cs="Calibri"/>
                <w:color w:val="000000"/>
                <w:sz w:val="22"/>
                <w:szCs w:val="22"/>
              </w:rPr>
            </w:pPr>
            <w:r>
              <w:rPr>
                <w:rFonts w:ascii="Calibri" w:hAnsi="Calibri" w:cs="Calibri"/>
                <w:color w:val="000000"/>
                <w:sz w:val="22"/>
                <w:szCs w:val="22"/>
              </w:rPr>
              <w:t>1Sgt</w:t>
            </w:r>
          </w:p>
        </w:tc>
        <w:tc>
          <w:tcPr>
            <w:tcW w:w="3475" w:type="dxa"/>
            <w:tcBorders>
              <w:top w:val="nil"/>
              <w:left w:val="nil"/>
              <w:bottom w:val="single" w:sz="4" w:space="0" w:color="auto"/>
              <w:right w:val="single" w:sz="4" w:space="0" w:color="auto"/>
            </w:tcBorders>
            <w:shd w:val="clear" w:color="000000" w:fill="FFFFFF"/>
            <w:noWrap/>
            <w:hideMark/>
          </w:tcPr>
          <w:p w14:paraId="5C0C37A3" w14:textId="77777777" w:rsidR="008B1F6D" w:rsidRDefault="008B1F6D">
            <w:pPr>
              <w:rPr>
                <w:rFonts w:ascii="Calibri" w:hAnsi="Calibri" w:cs="Calibri"/>
                <w:color w:val="000000"/>
                <w:sz w:val="22"/>
                <w:szCs w:val="22"/>
              </w:rPr>
            </w:pPr>
            <w:r>
              <w:rPr>
                <w:rFonts w:ascii="Calibri" w:hAnsi="Calibri" w:cs="Calibri"/>
                <w:color w:val="000000"/>
                <w:sz w:val="22"/>
                <w:szCs w:val="22"/>
              </w:rPr>
              <w:t>ROUFFLAER Yseulys</w:t>
            </w:r>
          </w:p>
        </w:tc>
        <w:tc>
          <w:tcPr>
            <w:tcW w:w="913" w:type="dxa"/>
            <w:tcBorders>
              <w:top w:val="nil"/>
              <w:left w:val="nil"/>
              <w:bottom w:val="single" w:sz="4" w:space="0" w:color="auto"/>
              <w:right w:val="single" w:sz="4" w:space="0" w:color="auto"/>
            </w:tcBorders>
            <w:shd w:val="clear" w:color="auto" w:fill="auto"/>
            <w:noWrap/>
            <w:hideMark/>
          </w:tcPr>
          <w:p w14:paraId="0BF5BAD6"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6D0D5DBC" w14:textId="77777777" w:rsidR="008B1F6D" w:rsidRDefault="008B1F6D">
            <w:pPr>
              <w:rPr>
                <w:rFonts w:ascii="Calibri" w:hAnsi="Calibri" w:cs="Calibri"/>
                <w:color w:val="000000"/>
                <w:sz w:val="22"/>
                <w:szCs w:val="22"/>
              </w:rPr>
            </w:pPr>
            <w:r>
              <w:rPr>
                <w:rFonts w:ascii="Calibri" w:hAnsi="Calibri" w:cs="Calibri"/>
                <w:color w:val="000000"/>
                <w:sz w:val="22"/>
                <w:szCs w:val="22"/>
              </w:rPr>
              <w:t>Mx Avn</w:t>
            </w:r>
          </w:p>
        </w:tc>
      </w:tr>
      <w:tr w:rsidR="008B1F6D" w14:paraId="1ABBE228"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783FA668" w14:textId="77777777" w:rsidR="008B1F6D" w:rsidRDefault="008B1F6D">
            <w:pPr>
              <w:rPr>
                <w:rFonts w:ascii="Calibri" w:hAnsi="Calibri" w:cs="Calibri"/>
                <w:color w:val="000000"/>
                <w:sz w:val="22"/>
                <w:szCs w:val="22"/>
              </w:rPr>
            </w:pPr>
            <w:r>
              <w:rPr>
                <w:rFonts w:ascii="Calibri" w:hAnsi="Calibri" w:cs="Calibri"/>
                <w:color w:val="000000"/>
                <w:sz w:val="22"/>
                <w:szCs w:val="22"/>
              </w:rPr>
              <w:t>SLt</w:t>
            </w:r>
          </w:p>
        </w:tc>
        <w:tc>
          <w:tcPr>
            <w:tcW w:w="3475" w:type="dxa"/>
            <w:tcBorders>
              <w:top w:val="nil"/>
              <w:left w:val="nil"/>
              <w:bottom w:val="single" w:sz="4" w:space="0" w:color="auto"/>
              <w:right w:val="single" w:sz="4" w:space="0" w:color="auto"/>
            </w:tcBorders>
            <w:shd w:val="clear" w:color="auto" w:fill="auto"/>
            <w:noWrap/>
            <w:hideMark/>
          </w:tcPr>
          <w:p w14:paraId="3CDFE0E9" w14:textId="77777777" w:rsidR="008B1F6D" w:rsidRDefault="008B1F6D">
            <w:pPr>
              <w:rPr>
                <w:rFonts w:ascii="Calibri" w:hAnsi="Calibri" w:cs="Calibri"/>
                <w:color w:val="000000"/>
                <w:sz w:val="22"/>
                <w:szCs w:val="22"/>
              </w:rPr>
            </w:pPr>
            <w:r>
              <w:rPr>
                <w:rFonts w:ascii="Calibri" w:hAnsi="Calibri" w:cs="Calibri"/>
                <w:color w:val="000000"/>
                <w:sz w:val="22"/>
                <w:szCs w:val="22"/>
              </w:rPr>
              <w:t>DARQUENNE Guillaume</w:t>
            </w:r>
          </w:p>
        </w:tc>
        <w:tc>
          <w:tcPr>
            <w:tcW w:w="913" w:type="dxa"/>
            <w:tcBorders>
              <w:top w:val="nil"/>
              <w:left w:val="nil"/>
              <w:bottom w:val="single" w:sz="4" w:space="0" w:color="auto"/>
              <w:right w:val="single" w:sz="4" w:space="0" w:color="auto"/>
            </w:tcBorders>
            <w:shd w:val="clear" w:color="auto" w:fill="auto"/>
            <w:noWrap/>
            <w:hideMark/>
          </w:tcPr>
          <w:p w14:paraId="7C33B572"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66C4E0CE" w14:textId="77777777" w:rsidR="008B1F6D" w:rsidRDefault="008B1F6D">
            <w:pPr>
              <w:rPr>
                <w:rFonts w:ascii="Calibri" w:hAnsi="Calibri" w:cs="Calibri"/>
                <w:color w:val="000000"/>
                <w:sz w:val="22"/>
                <w:szCs w:val="22"/>
              </w:rPr>
            </w:pPr>
            <w:r>
              <w:rPr>
                <w:rFonts w:ascii="Calibri" w:hAnsi="Calibri" w:cs="Calibri"/>
                <w:color w:val="000000"/>
                <w:sz w:val="22"/>
                <w:szCs w:val="22"/>
              </w:rPr>
              <w:t>Mx Sp</w:t>
            </w:r>
          </w:p>
        </w:tc>
      </w:tr>
      <w:tr w:rsidR="008B1F6D" w14:paraId="70A7D428"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34DFD214" w14:textId="77777777" w:rsidR="008B1F6D" w:rsidRDefault="008B1F6D">
            <w:pPr>
              <w:rPr>
                <w:rFonts w:ascii="Calibri" w:hAnsi="Calibri" w:cs="Calibri"/>
                <w:color w:val="000000"/>
                <w:sz w:val="22"/>
                <w:szCs w:val="22"/>
              </w:rPr>
            </w:pPr>
            <w:r>
              <w:rPr>
                <w:rFonts w:ascii="Calibri" w:hAnsi="Calibri" w:cs="Calibri"/>
                <w:color w:val="000000"/>
                <w:sz w:val="22"/>
                <w:szCs w:val="22"/>
              </w:rPr>
              <w:t>Sgt</w:t>
            </w:r>
          </w:p>
        </w:tc>
        <w:tc>
          <w:tcPr>
            <w:tcW w:w="3475" w:type="dxa"/>
            <w:tcBorders>
              <w:top w:val="nil"/>
              <w:left w:val="nil"/>
              <w:bottom w:val="single" w:sz="4" w:space="0" w:color="auto"/>
              <w:right w:val="single" w:sz="4" w:space="0" w:color="auto"/>
            </w:tcBorders>
            <w:shd w:val="clear" w:color="auto" w:fill="auto"/>
            <w:noWrap/>
            <w:hideMark/>
          </w:tcPr>
          <w:p w14:paraId="098B0FED" w14:textId="77777777" w:rsidR="008B1F6D" w:rsidRDefault="008B1F6D">
            <w:pPr>
              <w:rPr>
                <w:rFonts w:ascii="Calibri" w:hAnsi="Calibri" w:cs="Calibri"/>
                <w:color w:val="000000"/>
                <w:sz w:val="22"/>
                <w:szCs w:val="22"/>
              </w:rPr>
            </w:pPr>
            <w:r>
              <w:rPr>
                <w:rFonts w:ascii="Calibri" w:hAnsi="Calibri" w:cs="Calibri"/>
                <w:color w:val="000000"/>
                <w:sz w:val="22"/>
                <w:szCs w:val="22"/>
              </w:rPr>
              <w:t>TONKA Merving</w:t>
            </w:r>
          </w:p>
        </w:tc>
        <w:tc>
          <w:tcPr>
            <w:tcW w:w="913" w:type="dxa"/>
            <w:tcBorders>
              <w:top w:val="nil"/>
              <w:left w:val="nil"/>
              <w:bottom w:val="single" w:sz="4" w:space="0" w:color="auto"/>
              <w:right w:val="single" w:sz="4" w:space="0" w:color="auto"/>
            </w:tcBorders>
            <w:shd w:val="clear" w:color="auto" w:fill="auto"/>
            <w:noWrap/>
            <w:hideMark/>
          </w:tcPr>
          <w:p w14:paraId="3E147647"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320A60F4" w14:textId="77777777" w:rsidR="008B1F6D" w:rsidRDefault="008B1F6D">
            <w:pPr>
              <w:rPr>
                <w:rFonts w:ascii="Calibri" w:hAnsi="Calibri" w:cs="Calibri"/>
                <w:color w:val="000000"/>
                <w:sz w:val="22"/>
                <w:szCs w:val="22"/>
              </w:rPr>
            </w:pPr>
            <w:r>
              <w:rPr>
                <w:rFonts w:ascii="Calibri" w:hAnsi="Calibri" w:cs="Calibri"/>
                <w:color w:val="000000"/>
                <w:sz w:val="22"/>
                <w:szCs w:val="22"/>
              </w:rPr>
              <w:t>Mx Sp</w:t>
            </w:r>
          </w:p>
        </w:tc>
      </w:tr>
      <w:tr w:rsidR="008B1F6D" w14:paraId="2CF3AF41"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71830727" w14:textId="77777777" w:rsidR="008B1F6D" w:rsidRDefault="008B1F6D">
            <w:pPr>
              <w:rPr>
                <w:rFonts w:ascii="Calibri" w:hAnsi="Calibri" w:cs="Calibri"/>
                <w:color w:val="000000"/>
                <w:sz w:val="22"/>
                <w:szCs w:val="22"/>
              </w:rPr>
            </w:pPr>
            <w:r>
              <w:rPr>
                <w:rFonts w:ascii="Calibri" w:hAnsi="Calibri" w:cs="Calibri"/>
                <w:color w:val="000000"/>
                <w:sz w:val="22"/>
                <w:szCs w:val="22"/>
              </w:rPr>
              <w:lastRenderedPageBreak/>
              <w:t>Lt</w:t>
            </w:r>
          </w:p>
        </w:tc>
        <w:tc>
          <w:tcPr>
            <w:tcW w:w="3475" w:type="dxa"/>
            <w:tcBorders>
              <w:top w:val="nil"/>
              <w:left w:val="nil"/>
              <w:bottom w:val="single" w:sz="4" w:space="0" w:color="auto"/>
              <w:right w:val="single" w:sz="4" w:space="0" w:color="auto"/>
            </w:tcBorders>
            <w:shd w:val="clear" w:color="auto" w:fill="auto"/>
            <w:noWrap/>
            <w:hideMark/>
          </w:tcPr>
          <w:p w14:paraId="4AB6507D" w14:textId="77777777" w:rsidR="008B1F6D" w:rsidRDefault="008B1F6D">
            <w:pPr>
              <w:rPr>
                <w:rFonts w:ascii="Calibri" w:hAnsi="Calibri" w:cs="Calibri"/>
                <w:color w:val="000000"/>
                <w:sz w:val="22"/>
                <w:szCs w:val="22"/>
              </w:rPr>
            </w:pPr>
            <w:r>
              <w:rPr>
                <w:rFonts w:ascii="Calibri" w:hAnsi="Calibri" w:cs="Calibri"/>
                <w:color w:val="000000"/>
                <w:sz w:val="22"/>
                <w:szCs w:val="22"/>
              </w:rPr>
              <w:t>MARTINEZ BELBUENA Sébastien</w:t>
            </w:r>
          </w:p>
        </w:tc>
        <w:tc>
          <w:tcPr>
            <w:tcW w:w="913" w:type="dxa"/>
            <w:tcBorders>
              <w:top w:val="nil"/>
              <w:left w:val="nil"/>
              <w:bottom w:val="single" w:sz="4" w:space="0" w:color="auto"/>
              <w:right w:val="single" w:sz="4" w:space="0" w:color="auto"/>
            </w:tcBorders>
            <w:shd w:val="clear" w:color="auto" w:fill="auto"/>
            <w:noWrap/>
            <w:hideMark/>
          </w:tcPr>
          <w:p w14:paraId="018EF77A"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64B8B2E6" w14:textId="77777777" w:rsidR="008B1F6D" w:rsidRDefault="008B1F6D">
            <w:pPr>
              <w:rPr>
                <w:rFonts w:ascii="Calibri" w:hAnsi="Calibri" w:cs="Calibri"/>
                <w:color w:val="000000"/>
                <w:sz w:val="22"/>
                <w:szCs w:val="22"/>
              </w:rPr>
            </w:pPr>
            <w:r>
              <w:rPr>
                <w:rFonts w:ascii="Calibri" w:hAnsi="Calibri" w:cs="Calibri"/>
                <w:color w:val="000000"/>
                <w:sz w:val="22"/>
                <w:szCs w:val="22"/>
              </w:rPr>
              <w:t>Mx Sp</w:t>
            </w:r>
          </w:p>
        </w:tc>
      </w:tr>
      <w:tr w:rsidR="008B1F6D" w14:paraId="3DD38E26" w14:textId="77777777" w:rsidTr="00461CF5">
        <w:trPr>
          <w:trHeight w:val="300"/>
        </w:trPr>
        <w:tc>
          <w:tcPr>
            <w:tcW w:w="876" w:type="dxa"/>
            <w:tcBorders>
              <w:top w:val="nil"/>
              <w:left w:val="single" w:sz="4" w:space="0" w:color="auto"/>
              <w:bottom w:val="single" w:sz="4" w:space="0" w:color="auto"/>
              <w:right w:val="single" w:sz="4" w:space="0" w:color="auto"/>
            </w:tcBorders>
            <w:shd w:val="clear" w:color="000000" w:fill="FFFFFF"/>
            <w:noWrap/>
            <w:hideMark/>
          </w:tcPr>
          <w:p w14:paraId="1B972955" w14:textId="77777777" w:rsidR="008B1F6D" w:rsidRDefault="008B1F6D">
            <w:pPr>
              <w:rPr>
                <w:rFonts w:ascii="Calibri" w:hAnsi="Calibri" w:cs="Calibri"/>
                <w:color w:val="000000"/>
                <w:sz w:val="22"/>
                <w:szCs w:val="22"/>
              </w:rPr>
            </w:pPr>
            <w:r>
              <w:rPr>
                <w:rFonts w:ascii="Calibri" w:hAnsi="Calibri" w:cs="Calibri"/>
                <w:color w:val="000000"/>
                <w:sz w:val="22"/>
                <w:szCs w:val="22"/>
              </w:rPr>
              <w:t xml:space="preserve">Adjt </w:t>
            </w:r>
          </w:p>
        </w:tc>
        <w:tc>
          <w:tcPr>
            <w:tcW w:w="3475" w:type="dxa"/>
            <w:tcBorders>
              <w:top w:val="nil"/>
              <w:left w:val="nil"/>
              <w:bottom w:val="single" w:sz="4" w:space="0" w:color="auto"/>
              <w:right w:val="single" w:sz="4" w:space="0" w:color="auto"/>
            </w:tcBorders>
            <w:shd w:val="clear" w:color="000000" w:fill="FFFFFF"/>
            <w:noWrap/>
            <w:hideMark/>
          </w:tcPr>
          <w:p w14:paraId="111957C1" w14:textId="77777777" w:rsidR="008B1F6D" w:rsidRDefault="008B1F6D">
            <w:pPr>
              <w:rPr>
                <w:rFonts w:ascii="Calibri" w:hAnsi="Calibri" w:cs="Calibri"/>
                <w:color w:val="000000"/>
                <w:sz w:val="22"/>
                <w:szCs w:val="22"/>
              </w:rPr>
            </w:pPr>
            <w:r>
              <w:rPr>
                <w:rFonts w:ascii="Calibri" w:hAnsi="Calibri" w:cs="Calibri"/>
                <w:color w:val="000000"/>
                <w:sz w:val="22"/>
                <w:szCs w:val="22"/>
              </w:rPr>
              <w:t>Haquenne Thomas</w:t>
            </w:r>
          </w:p>
        </w:tc>
        <w:tc>
          <w:tcPr>
            <w:tcW w:w="913" w:type="dxa"/>
            <w:tcBorders>
              <w:top w:val="nil"/>
              <w:left w:val="nil"/>
              <w:bottom w:val="single" w:sz="4" w:space="0" w:color="auto"/>
              <w:right w:val="single" w:sz="4" w:space="0" w:color="auto"/>
            </w:tcBorders>
            <w:shd w:val="clear" w:color="auto" w:fill="auto"/>
            <w:noWrap/>
            <w:hideMark/>
          </w:tcPr>
          <w:p w14:paraId="7C5586CC"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78212B54" w14:textId="77777777" w:rsidR="008B1F6D" w:rsidRDefault="008B1F6D">
            <w:pPr>
              <w:rPr>
                <w:rFonts w:ascii="Calibri" w:hAnsi="Calibri" w:cs="Calibri"/>
                <w:color w:val="000000"/>
                <w:sz w:val="22"/>
                <w:szCs w:val="22"/>
              </w:rPr>
            </w:pPr>
            <w:r>
              <w:rPr>
                <w:rFonts w:ascii="Calibri" w:hAnsi="Calibri" w:cs="Calibri"/>
                <w:color w:val="000000"/>
                <w:sz w:val="22"/>
                <w:szCs w:val="22"/>
              </w:rPr>
              <w:t>Mx Sp</w:t>
            </w:r>
          </w:p>
        </w:tc>
      </w:tr>
      <w:tr w:rsidR="008B1F6D" w14:paraId="7441EBFB"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78012AC8" w14:textId="77777777" w:rsidR="008B1F6D" w:rsidRDefault="008B1F6D">
            <w:pPr>
              <w:rPr>
                <w:rFonts w:ascii="Calibri" w:hAnsi="Calibri" w:cs="Calibri"/>
                <w:color w:val="000000"/>
                <w:sz w:val="22"/>
                <w:szCs w:val="22"/>
              </w:rPr>
            </w:pPr>
            <w:r>
              <w:rPr>
                <w:rFonts w:ascii="Calibri" w:hAnsi="Calibri" w:cs="Calibri"/>
                <w:color w:val="000000"/>
                <w:sz w:val="22"/>
                <w:szCs w:val="22"/>
              </w:rPr>
              <w:t xml:space="preserve">Sgt </w:t>
            </w:r>
          </w:p>
        </w:tc>
        <w:tc>
          <w:tcPr>
            <w:tcW w:w="3475" w:type="dxa"/>
            <w:tcBorders>
              <w:top w:val="nil"/>
              <w:left w:val="nil"/>
              <w:bottom w:val="single" w:sz="4" w:space="0" w:color="auto"/>
              <w:right w:val="single" w:sz="4" w:space="0" w:color="auto"/>
            </w:tcBorders>
            <w:shd w:val="clear" w:color="auto" w:fill="auto"/>
            <w:noWrap/>
            <w:hideMark/>
          </w:tcPr>
          <w:p w14:paraId="5FD338D5" w14:textId="77777777" w:rsidR="008B1F6D" w:rsidRDefault="008B1F6D">
            <w:pPr>
              <w:rPr>
                <w:rFonts w:ascii="Calibri" w:hAnsi="Calibri" w:cs="Calibri"/>
                <w:color w:val="000000"/>
                <w:sz w:val="22"/>
                <w:szCs w:val="22"/>
              </w:rPr>
            </w:pPr>
            <w:r>
              <w:rPr>
                <w:rFonts w:ascii="Calibri" w:hAnsi="Calibri" w:cs="Calibri"/>
                <w:color w:val="000000"/>
                <w:sz w:val="22"/>
                <w:szCs w:val="22"/>
              </w:rPr>
              <w:t>Lise COTON</w:t>
            </w:r>
          </w:p>
        </w:tc>
        <w:tc>
          <w:tcPr>
            <w:tcW w:w="913" w:type="dxa"/>
            <w:tcBorders>
              <w:top w:val="nil"/>
              <w:left w:val="nil"/>
              <w:bottom w:val="single" w:sz="4" w:space="0" w:color="auto"/>
              <w:right w:val="single" w:sz="4" w:space="0" w:color="auto"/>
            </w:tcBorders>
            <w:shd w:val="clear" w:color="auto" w:fill="auto"/>
            <w:noWrap/>
            <w:hideMark/>
          </w:tcPr>
          <w:p w14:paraId="0EFF2959"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6DE1F433" w14:textId="77777777" w:rsidR="008B1F6D" w:rsidRDefault="008B1F6D">
            <w:pPr>
              <w:rPr>
                <w:rFonts w:ascii="Calibri" w:hAnsi="Calibri" w:cs="Calibri"/>
                <w:color w:val="000000"/>
                <w:sz w:val="22"/>
                <w:szCs w:val="22"/>
              </w:rPr>
            </w:pPr>
            <w:r>
              <w:rPr>
                <w:rFonts w:ascii="Calibri" w:hAnsi="Calibri" w:cs="Calibri"/>
                <w:color w:val="000000"/>
                <w:sz w:val="22"/>
                <w:szCs w:val="22"/>
              </w:rPr>
              <w:t xml:space="preserve">Mx Sp </w:t>
            </w:r>
          </w:p>
        </w:tc>
      </w:tr>
      <w:tr w:rsidR="008B1F6D" w14:paraId="031BF861"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2006F50C" w14:textId="77777777" w:rsidR="008B1F6D" w:rsidRDefault="008B1F6D">
            <w:pPr>
              <w:rPr>
                <w:rFonts w:ascii="Calibri" w:hAnsi="Calibri" w:cs="Calibri"/>
                <w:color w:val="000000"/>
                <w:sz w:val="22"/>
                <w:szCs w:val="22"/>
              </w:rPr>
            </w:pPr>
            <w:r>
              <w:rPr>
                <w:rFonts w:ascii="Calibri" w:hAnsi="Calibri" w:cs="Calibri"/>
                <w:color w:val="000000"/>
                <w:sz w:val="22"/>
                <w:szCs w:val="22"/>
              </w:rPr>
              <w:t>Adjt</w:t>
            </w:r>
          </w:p>
        </w:tc>
        <w:tc>
          <w:tcPr>
            <w:tcW w:w="3475" w:type="dxa"/>
            <w:tcBorders>
              <w:top w:val="nil"/>
              <w:left w:val="nil"/>
              <w:bottom w:val="single" w:sz="4" w:space="0" w:color="auto"/>
              <w:right w:val="single" w:sz="4" w:space="0" w:color="auto"/>
            </w:tcBorders>
            <w:shd w:val="clear" w:color="auto" w:fill="auto"/>
            <w:noWrap/>
            <w:hideMark/>
          </w:tcPr>
          <w:p w14:paraId="45F38063" w14:textId="77777777" w:rsidR="008B1F6D" w:rsidRDefault="008B1F6D">
            <w:pPr>
              <w:rPr>
                <w:rFonts w:ascii="Calibri" w:hAnsi="Calibri" w:cs="Calibri"/>
                <w:color w:val="000000"/>
                <w:sz w:val="22"/>
                <w:szCs w:val="22"/>
              </w:rPr>
            </w:pPr>
            <w:r>
              <w:rPr>
                <w:rFonts w:ascii="Calibri" w:hAnsi="Calibri" w:cs="Calibri"/>
                <w:color w:val="000000"/>
                <w:sz w:val="22"/>
                <w:szCs w:val="22"/>
              </w:rPr>
              <w:t>LABRUYERE Didier</w:t>
            </w:r>
          </w:p>
        </w:tc>
        <w:tc>
          <w:tcPr>
            <w:tcW w:w="913" w:type="dxa"/>
            <w:tcBorders>
              <w:top w:val="nil"/>
              <w:left w:val="nil"/>
              <w:bottom w:val="single" w:sz="4" w:space="0" w:color="auto"/>
              <w:right w:val="single" w:sz="4" w:space="0" w:color="auto"/>
            </w:tcBorders>
            <w:shd w:val="clear" w:color="auto" w:fill="auto"/>
            <w:noWrap/>
            <w:hideMark/>
          </w:tcPr>
          <w:p w14:paraId="22F18B32"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2775D1AF" w14:textId="77777777" w:rsidR="008B1F6D" w:rsidRDefault="008B1F6D">
            <w:pPr>
              <w:rPr>
                <w:rFonts w:ascii="Calibri" w:hAnsi="Calibri" w:cs="Calibri"/>
                <w:color w:val="000000"/>
                <w:sz w:val="22"/>
                <w:szCs w:val="22"/>
              </w:rPr>
            </w:pPr>
            <w:r>
              <w:rPr>
                <w:rFonts w:ascii="Calibri" w:hAnsi="Calibri" w:cs="Calibri"/>
                <w:color w:val="000000"/>
                <w:sz w:val="22"/>
                <w:szCs w:val="22"/>
              </w:rPr>
              <w:t>Ops&amp; Trg</w:t>
            </w:r>
          </w:p>
        </w:tc>
      </w:tr>
      <w:tr w:rsidR="008B1F6D" w14:paraId="307D96CA"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6314420E" w14:textId="77777777" w:rsidR="008B1F6D" w:rsidRDefault="008B1F6D">
            <w:pPr>
              <w:rPr>
                <w:rFonts w:ascii="Calibri" w:hAnsi="Calibri" w:cs="Calibri"/>
                <w:color w:val="000000"/>
                <w:sz w:val="22"/>
                <w:szCs w:val="22"/>
              </w:rPr>
            </w:pPr>
            <w:r>
              <w:rPr>
                <w:rFonts w:ascii="Calibri" w:hAnsi="Calibri" w:cs="Calibri"/>
                <w:color w:val="000000"/>
                <w:sz w:val="22"/>
                <w:szCs w:val="22"/>
              </w:rPr>
              <w:t>1SM</w:t>
            </w:r>
          </w:p>
        </w:tc>
        <w:tc>
          <w:tcPr>
            <w:tcW w:w="3475" w:type="dxa"/>
            <w:tcBorders>
              <w:top w:val="nil"/>
              <w:left w:val="nil"/>
              <w:bottom w:val="single" w:sz="4" w:space="0" w:color="auto"/>
              <w:right w:val="single" w:sz="4" w:space="0" w:color="auto"/>
            </w:tcBorders>
            <w:shd w:val="clear" w:color="auto" w:fill="auto"/>
            <w:noWrap/>
            <w:hideMark/>
          </w:tcPr>
          <w:p w14:paraId="1B37025C" w14:textId="77777777" w:rsidR="008B1F6D" w:rsidRDefault="008B1F6D">
            <w:pPr>
              <w:rPr>
                <w:rFonts w:ascii="Calibri" w:hAnsi="Calibri" w:cs="Calibri"/>
                <w:color w:val="000000"/>
                <w:sz w:val="22"/>
                <w:szCs w:val="22"/>
              </w:rPr>
            </w:pPr>
            <w:r>
              <w:rPr>
                <w:rFonts w:ascii="Calibri" w:hAnsi="Calibri" w:cs="Calibri"/>
                <w:color w:val="000000"/>
                <w:sz w:val="22"/>
                <w:szCs w:val="22"/>
              </w:rPr>
              <w:t>MINGOIA Sébastien</w:t>
            </w:r>
          </w:p>
        </w:tc>
        <w:tc>
          <w:tcPr>
            <w:tcW w:w="913" w:type="dxa"/>
            <w:tcBorders>
              <w:top w:val="nil"/>
              <w:left w:val="nil"/>
              <w:bottom w:val="single" w:sz="4" w:space="0" w:color="auto"/>
              <w:right w:val="single" w:sz="4" w:space="0" w:color="auto"/>
            </w:tcBorders>
            <w:shd w:val="clear" w:color="auto" w:fill="auto"/>
            <w:noWrap/>
            <w:hideMark/>
          </w:tcPr>
          <w:p w14:paraId="19D3E0F9" w14:textId="77777777" w:rsidR="008B1F6D" w:rsidRDefault="008B1F6D">
            <w:pPr>
              <w:rPr>
                <w:rFonts w:ascii="Calibri" w:hAnsi="Calibri" w:cs="Calibri"/>
                <w:color w:val="000000"/>
                <w:sz w:val="22"/>
                <w:szCs w:val="22"/>
              </w:rPr>
            </w:pPr>
            <w:r>
              <w:rPr>
                <w:rFonts w:ascii="Calibri" w:hAnsi="Calibri" w:cs="Calibri"/>
                <w:color w:val="000000"/>
                <w:sz w:val="22"/>
                <w:szCs w:val="22"/>
              </w:rPr>
              <w:t>Mx</w:t>
            </w:r>
          </w:p>
        </w:tc>
        <w:tc>
          <w:tcPr>
            <w:tcW w:w="1961" w:type="dxa"/>
            <w:tcBorders>
              <w:top w:val="nil"/>
              <w:left w:val="nil"/>
              <w:bottom w:val="single" w:sz="4" w:space="0" w:color="auto"/>
              <w:right w:val="single" w:sz="4" w:space="0" w:color="auto"/>
            </w:tcBorders>
            <w:shd w:val="clear" w:color="auto" w:fill="auto"/>
            <w:noWrap/>
            <w:hideMark/>
          </w:tcPr>
          <w:p w14:paraId="706A5DF0" w14:textId="77777777" w:rsidR="008B1F6D" w:rsidRDefault="008B1F6D">
            <w:pPr>
              <w:rPr>
                <w:rFonts w:ascii="Calibri" w:hAnsi="Calibri" w:cs="Calibri"/>
                <w:color w:val="000000"/>
                <w:sz w:val="22"/>
                <w:szCs w:val="22"/>
              </w:rPr>
            </w:pPr>
            <w:r>
              <w:rPr>
                <w:rFonts w:ascii="Calibri" w:hAnsi="Calibri" w:cs="Calibri"/>
                <w:color w:val="000000"/>
                <w:sz w:val="22"/>
                <w:szCs w:val="22"/>
              </w:rPr>
              <w:t>Ops&amp;Trg</w:t>
            </w:r>
          </w:p>
        </w:tc>
      </w:tr>
      <w:tr w:rsidR="008B1F6D" w14:paraId="120E7F96"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5D0E9414" w14:textId="77777777" w:rsidR="008B1F6D" w:rsidRDefault="008B1F6D">
            <w:pPr>
              <w:rPr>
                <w:rFonts w:ascii="Calibri" w:hAnsi="Calibri" w:cs="Calibri"/>
                <w:color w:val="000000"/>
                <w:sz w:val="22"/>
                <w:szCs w:val="22"/>
              </w:rPr>
            </w:pPr>
            <w:r>
              <w:rPr>
                <w:rFonts w:ascii="Calibri" w:hAnsi="Calibri" w:cs="Calibri"/>
                <w:color w:val="000000"/>
                <w:sz w:val="22"/>
                <w:szCs w:val="22"/>
              </w:rPr>
              <w:t xml:space="preserve">Adjt </w:t>
            </w:r>
          </w:p>
        </w:tc>
        <w:tc>
          <w:tcPr>
            <w:tcW w:w="3475" w:type="dxa"/>
            <w:tcBorders>
              <w:top w:val="nil"/>
              <w:left w:val="nil"/>
              <w:bottom w:val="single" w:sz="4" w:space="0" w:color="auto"/>
              <w:right w:val="single" w:sz="4" w:space="0" w:color="auto"/>
            </w:tcBorders>
            <w:shd w:val="clear" w:color="auto" w:fill="auto"/>
            <w:noWrap/>
            <w:hideMark/>
          </w:tcPr>
          <w:p w14:paraId="1353B529" w14:textId="77777777" w:rsidR="008B1F6D" w:rsidRDefault="008B1F6D">
            <w:pPr>
              <w:rPr>
                <w:rFonts w:ascii="Calibri" w:hAnsi="Calibri" w:cs="Calibri"/>
                <w:color w:val="000000"/>
                <w:sz w:val="22"/>
                <w:szCs w:val="22"/>
              </w:rPr>
            </w:pPr>
            <w:r>
              <w:rPr>
                <w:rFonts w:ascii="Calibri" w:hAnsi="Calibri" w:cs="Calibri"/>
                <w:color w:val="000000"/>
                <w:sz w:val="22"/>
                <w:szCs w:val="22"/>
              </w:rPr>
              <w:t>MARONGIU Julien</w:t>
            </w:r>
          </w:p>
        </w:tc>
        <w:tc>
          <w:tcPr>
            <w:tcW w:w="913" w:type="dxa"/>
            <w:tcBorders>
              <w:top w:val="nil"/>
              <w:left w:val="nil"/>
              <w:bottom w:val="single" w:sz="4" w:space="0" w:color="auto"/>
              <w:right w:val="single" w:sz="4" w:space="0" w:color="auto"/>
            </w:tcBorders>
            <w:shd w:val="clear" w:color="auto" w:fill="auto"/>
            <w:noWrap/>
            <w:hideMark/>
          </w:tcPr>
          <w:p w14:paraId="145B7C31" w14:textId="77777777" w:rsidR="008B1F6D" w:rsidRDefault="008B1F6D">
            <w:pPr>
              <w:rPr>
                <w:rFonts w:ascii="Calibri" w:hAnsi="Calibri" w:cs="Calibri"/>
                <w:color w:val="000000"/>
                <w:sz w:val="22"/>
                <w:szCs w:val="22"/>
              </w:rPr>
            </w:pPr>
            <w:r>
              <w:rPr>
                <w:rFonts w:ascii="Calibri" w:hAnsi="Calibri" w:cs="Calibri"/>
                <w:color w:val="000000"/>
                <w:sz w:val="22"/>
                <w:szCs w:val="22"/>
              </w:rPr>
              <w:t>V</w:t>
            </w:r>
          </w:p>
        </w:tc>
        <w:tc>
          <w:tcPr>
            <w:tcW w:w="1961" w:type="dxa"/>
            <w:tcBorders>
              <w:top w:val="nil"/>
              <w:left w:val="nil"/>
              <w:bottom w:val="single" w:sz="4" w:space="0" w:color="auto"/>
              <w:right w:val="single" w:sz="4" w:space="0" w:color="auto"/>
            </w:tcBorders>
            <w:shd w:val="clear" w:color="auto" w:fill="auto"/>
            <w:noWrap/>
            <w:hideMark/>
          </w:tcPr>
          <w:p w14:paraId="14B81FF9" w14:textId="77777777" w:rsidR="008B1F6D" w:rsidRDefault="008B1F6D">
            <w:pPr>
              <w:rPr>
                <w:rFonts w:ascii="Calibri" w:hAnsi="Calibri" w:cs="Calibri"/>
                <w:color w:val="000000"/>
                <w:sz w:val="22"/>
                <w:szCs w:val="22"/>
              </w:rPr>
            </w:pPr>
            <w:r>
              <w:rPr>
                <w:rFonts w:ascii="Calibri" w:hAnsi="Calibri" w:cs="Calibri"/>
                <w:color w:val="000000"/>
                <w:sz w:val="22"/>
                <w:szCs w:val="22"/>
              </w:rPr>
              <w:t>AFA</w:t>
            </w:r>
          </w:p>
        </w:tc>
      </w:tr>
      <w:tr w:rsidR="008B1F6D" w14:paraId="77B9022D"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51415756" w14:textId="77777777" w:rsidR="008B1F6D" w:rsidRDefault="008B1F6D">
            <w:pPr>
              <w:rPr>
                <w:rFonts w:ascii="Calibri" w:hAnsi="Calibri" w:cs="Calibri"/>
                <w:color w:val="000000"/>
                <w:sz w:val="22"/>
                <w:szCs w:val="22"/>
              </w:rPr>
            </w:pPr>
            <w:r>
              <w:rPr>
                <w:rFonts w:ascii="Calibri" w:hAnsi="Calibri" w:cs="Calibri"/>
                <w:color w:val="000000"/>
                <w:sz w:val="22"/>
                <w:szCs w:val="22"/>
              </w:rPr>
              <w:t>1SM</w:t>
            </w:r>
          </w:p>
        </w:tc>
        <w:tc>
          <w:tcPr>
            <w:tcW w:w="3475" w:type="dxa"/>
            <w:tcBorders>
              <w:top w:val="nil"/>
              <w:left w:val="nil"/>
              <w:bottom w:val="single" w:sz="4" w:space="0" w:color="auto"/>
              <w:right w:val="single" w:sz="4" w:space="0" w:color="auto"/>
            </w:tcBorders>
            <w:shd w:val="clear" w:color="auto" w:fill="auto"/>
            <w:noWrap/>
            <w:hideMark/>
          </w:tcPr>
          <w:p w14:paraId="52C060C6" w14:textId="77777777" w:rsidR="008B1F6D" w:rsidRDefault="008B1F6D">
            <w:pPr>
              <w:rPr>
                <w:rFonts w:ascii="Calibri" w:hAnsi="Calibri" w:cs="Calibri"/>
                <w:color w:val="000000"/>
                <w:sz w:val="22"/>
                <w:szCs w:val="22"/>
              </w:rPr>
            </w:pPr>
            <w:r>
              <w:rPr>
                <w:rFonts w:ascii="Calibri" w:hAnsi="Calibri" w:cs="Calibri"/>
                <w:color w:val="000000"/>
                <w:sz w:val="22"/>
                <w:szCs w:val="22"/>
              </w:rPr>
              <w:t>MAFFIOLI Simon</w:t>
            </w:r>
          </w:p>
        </w:tc>
        <w:tc>
          <w:tcPr>
            <w:tcW w:w="913" w:type="dxa"/>
            <w:tcBorders>
              <w:top w:val="nil"/>
              <w:left w:val="nil"/>
              <w:bottom w:val="single" w:sz="4" w:space="0" w:color="auto"/>
              <w:right w:val="single" w:sz="4" w:space="0" w:color="auto"/>
            </w:tcBorders>
            <w:shd w:val="clear" w:color="auto" w:fill="auto"/>
            <w:noWrap/>
            <w:hideMark/>
          </w:tcPr>
          <w:p w14:paraId="18CE41A6" w14:textId="77777777" w:rsidR="008B1F6D" w:rsidRDefault="008B1F6D">
            <w:pPr>
              <w:rPr>
                <w:rFonts w:ascii="Calibri" w:hAnsi="Calibri" w:cs="Calibri"/>
                <w:color w:val="000000"/>
                <w:sz w:val="22"/>
                <w:szCs w:val="22"/>
              </w:rPr>
            </w:pPr>
            <w:r>
              <w:rPr>
                <w:rFonts w:ascii="Calibri" w:hAnsi="Calibri" w:cs="Calibri"/>
                <w:color w:val="000000"/>
                <w:sz w:val="22"/>
                <w:szCs w:val="22"/>
              </w:rPr>
              <w:t>V</w:t>
            </w:r>
          </w:p>
        </w:tc>
        <w:tc>
          <w:tcPr>
            <w:tcW w:w="1961" w:type="dxa"/>
            <w:tcBorders>
              <w:top w:val="nil"/>
              <w:left w:val="nil"/>
              <w:bottom w:val="single" w:sz="4" w:space="0" w:color="auto"/>
              <w:right w:val="single" w:sz="4" w:space="0" w:color="auto"/>
            </w:tcBorders>
            <w:shd w:val="clear" w:color="auto" w:fill="auto"/>
            <w:noWrap/>
            <w:hideMark/>
          </w:tcPr>
          <w:p w14:paraId="3BB93D98" w14:textId="77777777" w:rsidR="008B1F6D" w:rsidRDefault="008B1F6D">
            <w:pPr>
              <w:rPr>
                <w:rFonts w:ascii="Calibri" w:hAnsi="Calibri" w:cs="Calibri"/>
                <w:color w:val="000000"/>
                <w:sz w:val="22"/>
                <w:szCs w:val="22"/>
              </w:rPr>
            </w:pPr>
            <w:r>
              <w:rPr>
                <w:rFonts w:ascii="Calibri" w:hAnsi="Calibri" w:cs="Calibri"/>
                <w:color w:val="000000"/>
                <w:sz w:val="22"/>
                <w:szCs w:val="22"/>
              </w:rPr>
              <w:t>AFA</w:t>
            </w:r>
          </w:p>
        </w:tc>
      </w:tr>
      <w:tr w:rsidR="008B1F6D" w14:paraId="0E0AD9E5"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0F957615" w14:textId="77777777" w:rsidR="008B1F6D" w:rsidRDefault="008B1F6D">
            <w:pPr>
              <w:rPr>
                <w:rFonts w:ascii="Calibri" w:hAnsi="Calibri" w:cs="Calibri"/>
                <w:color w:val="000000"/>
                <w:sz w:val="22"/>
                <w:szCs w:val="22"/>
              </w:rPr>
            </w:pPr>
            <w:r>
              <w:rPr>
                <w:rFonts w:ascii="Calibri" w:hAnsi="Calibri" w:cs="Calibri"/>
                <w:color w:val="000000"/>
                <w:sz w:val="22"/>
                <w:szCs w:val="22"/>
              </w:rPr>
              <w:t>1SM</w:t>
            </w:r>
          </w:p>
        </w:tc>
        <w:tc>
          <w:tcPr>
            <w:tcW w:w="3475" w:type="dxa"/>
            <w:tcBorders>
              <w:top w:val="nil"/>
              <w:left w:val="nil"/>
              <w:bottom w:val="single" w:sz="4" w:space="0" w:color="auto"/>
              <w:right w:val="single" w:sz="4" w:space="0" w:color="auto"/>
            </w:tcBorders>
            <w:shd w:val="clear" w:color="auto" w:fill="auto"/>
            <w:noWrap/>
            <w:hideMark/>
          </w:tcPr>
          <w:p w14:paraId="73DFAF4F" w14:textId="77777777" w:rsidR="008B1F6D" w:rsidRDefault="008B1F6D">
            <w:pPr>
              <w:rPr>
                <w:rFonts w:ascii="Calibri" w:hAnsi="Calibri" w:cs="Calibri"/>
                <w:color w:val="000000"/>
                <w:sz w:val="22"/>
                <w:szCs w:val="22"/>
              </w:rPr>
            </w:pPr>
            <w:r>
              <w:rPr>
                <w:rFonts w:ascii="Calibri" w:hAnsi="Calibri" w:cs="Calibri"/>
                <w:color w:val="000000"/>
                <w:sz w:val="22"/>
                <w:szCs w:val="22"/>
              </w:rPr>
              <w:t>CLINAZ Nicolas</w:t>
            </w:r>
          </w:p>
        </w:tc>
        <w:tc>
          <w:tcPr>
            <w:tcW w:w="913" w:type="dxa"/>
            <w:tcBorders>
              <w:top w:val="nil"/>
              <w:left w:val="nil"/>
              <w:bottom w:val="single" w:sz="4" w:space="0" w:color="auto"/>
              <w:right w:val="single" w:sz="4" w:space="0" w:color="auto"/>
            </w:tcBorders>
            <w:shd w:val="clear" w:color="auto" w:fill="auto"/>
            <w:noWrap/>
            <w:hideMark/>
          </w:tcPr>
          <w:p w14:paraId="60B9FE25" w14:textId="77777777" w:rsidR="008B1F6D" w:rsidRDefault="008B1F6D">
            <w:pPr>
              <w:rPr>
                <w:rFonts w:ascii="Calibri" w:hAnsi="Calibri" w:cs="Calibri"/>
                <w:color w:val="000000"/>
                <w:sz w:val="22"/>
                <w:szCs w:val="22"/>
              </w:rPr>
            </w:pPr>
            <w:r>
              <w:rPr>
                <w:rFonts w:ascii="Calibri" w:hAnsi="Calibri" w:cs="Calibri"/>
                <w:color w:val="000000"/>
                <w:sz w:val="22"/>
                <w:szCs w:val="22"/>
              </w:rPr>
              <w:t>V</w:t>
            </w:r>
          </w:p>
        </w:tc>
        <w:tc>
          <w:tcPr>
            <w:tcW w:w="1961" w:type="dxa"/>
            <w:tcBorders>
              <w:top w:val="nil"/>
              <w:left w:val="nil"/>
              <w:bottom w:val="single" w:sz="4" w:space="0" w:color="auto"/>
              <w:right w:val="single" w:sz="4" w:space="0" w:color="auto"/>
            </w:tcBorders>
            <w:shd w:val="clear" w:color="auto" w:fill="auto"/>
            <w:noWrap/>
            <w:hideMark/>
          </w:tcPr>
          <w:p w14:paraId="5A57BF23" w14:textId="3E04BB98" w:rsidR="008B1F6D" w:rsidRDefault="008B1F6D">
            <w:pPr>
              <w:rPr>
                <w:rFonts w:ascii="Calibri" w:hAnsi="Calibri" w:cs="Calibri"/>
                <w:color w:val="000000"/>
                <w:sz w:val="22"/>
                <w:szCs w:val="22"/>
              </w:rPr>
            </w:pPr>
            <w:r>
              <w:rPr>
                <w:rFonts w:ascii="Calibri" w:hAnsi="Calibri" w:cs="Calibri"/>
                <w:color w:val="000000"/>
                <w:sz w:val="22"/>
                <w:szCs w:val="22"/>
              </w:rPr>
              <w:t>CurrentOps / BCU</w:t>
            </w:r>
          </w:p>
        </w:tc>
      </w:tr>
      <w:tr w:rsidR="008B1F6D" w14:paraId="5FC908B2"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5155CD01" w14:textId="77777777" w:rsidR="008B1F6D" w:rsidRDefault="008B1F6D">
            <w:pPr>
              <w:rPr>
                <w:rFonts w:ascii="Calibri" w:hAnsi="Calibri" w:cs="Calibri"/>
                <w:color w:val="000000"/>
                <w:sz w:val="22"/>
                <w:szCs w:val="22"/>
              </w:rPr>
            </w:pPr>
            <w:r>
              <w:rPr>
                <w:rFonts w:ascii="Calibri" w:hAnsi="Calibri" w:cs="Calibri"/>
                <w:color w:val="000000"/>
                <w:sz w:val="22"/>
                <w:szCs w:val="22"/>
              </w:rPr>
              <w:t>Adjt</w:t>
            </w:r>
          </w:p>
        </w:tc>
        <w:tc>
          <w:tcPr>
            <w:tcW w:w="3475" w:type="dxa"/>
            <w:tcBorders>
              <w:top w:val="nil"/>
              <w:left w:val="nil"/>
              <w:bottom w:val="single" w:sz="4" w:space="0" w:color="auto"/>
              <w:right w:val="single" w:sz="4" w:space="0" w:color="auto"/>
            </w:tcBorders>
            <w:shd w:val="clear" w:color="auto" w:fill="auto"/>
            <w:noWrap/>
            <w:hideMark/>
          </w:tcPr>
          <w:p w14:paraId="63A67CA6" w14:textId="77777777" w:rsidR="008B1F6D" w:rsidRDefault="008B1F6D">
            <w:pPr>
              <w:rPr>
                <w:rFonts w:ascii="Calibri" w:hAnsi="Calibri" w:cs="Calibri"/>
                <w:color w:val="000000"/>
                <w:sz w:val="22"/>
                <w:szCs w:val="22"/>
              </w:rPr>
            </w:pPr>
            <w:r>
              <w:rPr>
                <w:rFonts w:ascii="Calibri" w:hAnsi="Calibri" w:cs="Calibri"/>
                <w:color w:val="000000"/>
                <w:sz w:val="22"/>
                <w:szCs w:val="22"/>
              </w:rPr>
              <w:t>BORGNIEZ Frédéric</w:t>
            </w:r>
          </w:p>
        </w:tc>
        <w:tc>
          <w:tcPr>
            <w:tcW w:w="913" w:type="dxa"/>
            <w:tcBorders>
              <w:top w:val="nil"/>
              <w:left w:val="nil"/>
              <w:bottom w:val="single" w:sz="4" w:space="0" w:color="auto"/>
              <w:right w:val="single" w:sz="4" w:space="0" w:color="auto"/>
            </w:tcBorders>
            <w:shd w:val="clear" w:color="auto" w:fill="auto"/>
            <w:noWrap/>
            <w:hideMark/>
          </w:tcPr>
          <w:p w14:paraId="4767E120" w14:textId="77777777" w:rsidR="008B1F6D" w:rsidRDefault="008B1F6D">
            <w:pPr>
              <w:rPr>
                <w:rFonts w:ascii="Calibri" w:hAnsi="Calibri" w:cs="Calibri"/>
                <w:color w:val="000000"/>
                <w:sz w:val="22"/>
                <w:szCs w:val="22"/>
              </w:rPr>
            </w:pPr>
            <w:r>
              <w:rPr>
                <w:rFonts w:ascii="Calibri" w:hAnsi="Calibri" w:cs="Calibri"/>
                <w:color w:val="000000"/>
                <w:sz w:val="22"/>
                <w:szCs w:val="22"/>
              </w:rPr>
              <w:t>DS</w:t>
            </w:r>
          </w:p>
        </w:tc>
        <w:tc>
          <w:tcPr>
            <w:tcW w:w="1961" w:type="dxa"/>
            <w:tcBorders>
              <w:top w:val="nil"/>
              <w:left w:val="nil"/>
              <w:bottom w:val="single" w:sz="4" w:space="0" w:color="auto"/>
              <w:right w:val="single" w:sz="4" w:space="0" w:color="auto"/>
            </w:tcBorders>
            <w:shd w:val="clear" w:color="auto" w:fill="auto"/>
            <w:noWrap/>
            <w:hideMark/>
          </w:tcPr>
          <w:p w14:paraId="77345FD7" w14:textId="77777777" w:rsidR="008B1F6D" w:rsidRDefault="008B1F6D">
            <w:pPr>
              <w:rPr>
                <w:rFonts w:ascii="Calibri" w:hAnsi="Calibri" w:cs="Calibri"/>
                <w:color w:val="000000"/>
                <w:sz w:val="22"/>
                <w:szCs w:val="22"/>
              </w:rPr>
            </w:pPr>
            <w:r>
              <w:rPr>
                <w:rFonts w:ascii="Calibri" w:hAnsi="Calibri" w:cs="Calibri"/>
                <w:color w:val="000000"/>
                <w:sz w:val="22"/>
                <w:szCs w:val="22"/>
              </w:rPr>
              <w:t>O&amp;T</w:t>
            </w:r>
          </w:p>
        </w:tc>
      </w:tr>
      <w:tr w:rsidR="008B1F6D" w14:paraId="133F8D87"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3E5F8AD4" w14:textId="77777777" w:rsidR="008B1F6D" w:rsidRDefault="008B1F6D">
            <w:pPr>
              <w:rPr>
                <w:rFonts w:ascii="Calibri" w:hAnsi="Calibri" w:cs="Calibri"/>
                <w:color w:val="000000"/>
                <w:sz w:val="22"/>
                <w:szCs w:val="22"/>
              </w:rPr>
            </w:pPr>
            <w:r>
              <w:rPr>
                <w:rFonts w:ascii="Calibri" w:hAnsi="Calibri" w:cs="Calibri"/>
                <w:color w:val="000000"/>
                <w:sz w:val="22"/>
                <w:szCs w:val="22"/>
              </w:rPr>
              <w:t>1CC</w:t>
            </w:r>
          </w:p>
        </w:tc>
        <w:tc>
          <w:tcPr>
            <w:tcW w:w="3475" w:type="dxa"/>
            <w:tcBorders>
              <w:top w:val="nil"/>
              <w:left w:val="nil"/>
              <w:bottom w:val="single" w:sz="4" w:space="0" w:color="auto"/>
              <w:right w:val="single" w:sz="4" w:space="0" w:color="auto"/>
            </w:tcBorders>
            <w:shd w:val="clear" w:color="auto" w:fill="auto"/>
            <w:noWrap/>
            <w:hideMark/>
          </w:tcPr>
          <w:p w14:paraId="725DABA6" w14:textId="77777777" w:rsidR="008B1F6D" w:rsidRDefault="008B1F6D">
            <w:pPr>
              <w:rPr>
                <w:rFonts w:ascii="Calibri" w:hAnsi="Calibri" w:cs="Calibri"/>
                <w:color w:val="000000"/>
                <w:sz w:val="22"/>
                <w:szCs w:val="22"/>
              </w:rPr>
            </w:pPr>
            <w:r>
              <w:rPr>
                <w:rFonts w:ascii="Calibri" w:hAnsi="Calibri" w:cs="Calibri"/>
                <w:color w:val="000000"/>
                <w:sz w:val="22"/>
                <w:szCs w:val="22"/>
              </w:rPr>
              <w:t>COURBET Olivier</w:t>
            </w:r>
          </w:p>
        </w:tc>
        <w:tc>
          <w:tcPr>
            <w:tcW w:w="913" w:type="dxa"/>
            <w:tcBorders>
              <w:top w:val="nil"/>
              <w:left w:val="nil"/>
              <w:bottom w:val="single" w:sz="4" w:space="0" w:color="auto"/>
              <w:right w:val="single" w:sz="4" w:space="0" w:color="auto"/>
            </w:tcBorders>
            <w:shd w:val="clear" w:color="auto" w:fill="auto"/>
            <w:noWrap/>
            <w:hideMark/>
          </w:tcPr>
          <w:p w14:paraId="62CF32F4" w14:textId="77777777" w:rsidR="008B1F6D" w:rsidRDefault="008B1F6D">
            <w:pPr>
              <w:rPr>
                <w:rFonts w:ascii="Calibri" w:hAnsi="Calibri" w:cs="Calibri"/>
                <w:color w:val="000000"/>
                <w:sz w:val="22"/>
                <w:szCs w:val="22"/>
              </w:rPr>
            </w:pPr>
            <w:r>
              <w:rPr>
                <w:rFonts w:ascii="Calibri" w:hAnsi="Calibri" w:cs="Calibri"/>
                <w:color w:val="000000"/>
                <w:sz w:val="22"/>
                <w:szCs w:val="22"/>
              </w:rPr>
              <w:t>DS</w:t>
            </w:r>
          </w:p>
        </w:tc>
        <w:tc>
          <w:tcPr>
            <w:tcW w:w="1961" w:type="dxa"/>
            <w:tcBorders>
              <w:top w:val="nil"/>
              <w:left w:val="nil"/>
              <w:bottom w:val="single" w:sz="4" w:space="0" w:color="auto"/>
              <w:right w:val="single" w:sz="4" w:space="0" w:color="auto"/>
            </w:tcBorders>
            <w:shd w:val="clear" w:color="auto" w:fill="auto"/>
            <w:noWrap/>
            <w:hideMark/>
          </w:tcPr>
          <w:p w14:paraId="41E2AD6E" w14:textId="77777777" w:rsidR="008B1F6D" w:rsidRDefault="008B1F6D">
            <w:pPr>
              <w:rPr>
                <w:rFonts w:ascii="Calibri" w:hAnsi="Calibri" w:cs="Calibri"/>
                <w:color w:val="000000"/>
                <w:sz w:val="22"/>
                <w:szCs w:val="22"/>
              </w:rPr>
            </w:pPr>
            <w:r>
              <w:rPr>
                <w:rFonts w:ascii="Calibri" w:hAnsi="Calibri" w:cs="Calibri"/>
                <w:color w:val="000000"/>
                <w:sz w:val="22"/>
                <w:szCs w:val="22"/>
              </w:rPr>
              <w:t>O&amp;T</w:t>
            </w:r>
          </w:p>
        </w:tc>
      </w:tr>
      <w:tr w:rsidR="008B1F6D" w14:paraId="5CA82AAC" w14:textId="77777777" w:rsidTr="00461CF5">
        <w:trPr>
          <w:trHeight w:val="300"/>
        </w:trPr>
        <w:tc>
          <w:tcPr>
            <w:tcW w:w="876" w:type="dxa"/>
            <w:tcBorders>
              <w:top w:val="nil"/>
              <w:left w:val="single" w:sz="4" w:space="0" w:color="auto"/>
              <w:bottom w:val="single" w:sz="4" w:space="0" w:color="auto"/>
              <w:right w:val="single" w:sz="4" w:space="0" w:color="auto"/>
            </w:tcBorders>
            <w:shd w:val="clear" w:color="auto" w:fill="auto"/>
            <w:noWrap/>
            <w:hideMark/>
          </w:tcPr>
          <w:p w14:paraId="08252A12" w14:textId="77777777" w:rsidR="008B1F6D" w:rsidRDefault="008B1F6D">
            <w:pPr>
              <w:rPr>
                <w:rFonts w:ascii="Calibri" w:hAnsi="Calibri" w:cs="Calibri"/>
                <w:color w:val="000000"/>
                <w:sz w:val="22"/>
                <w:szCs w:val="22"/>
              </w:rPr>
            </w:pPr>
            <w:r>
              <w:rPr>
                <w:rFonts w:ascii="Calibri" w:hAnsi="Calibri" w:cs="Calibri"/>
                <w:color w:val="000000"/>
                <w:sz w:val="22"/>
                <w:szCs w:val="22"/>
              </w:rPr>
              <w:t>CLC</w:t>
            </w:r>
          </w:p>
        </w:tc>
        <w:tc>
          <w:tcPr>
            <w:tcW w:w="3475" w:type="dxa"/>
            <w:tcBorders>
              <w:top w:val="nil"/>
              <w:left w:val="nil"/>
              <w:bottom w:val="single" w:sz="4" w:space="0" w:color="auto"/>
              <w:right w:val="single" w:sz="4" w:space="0" w:color="auto"/>
            </w:tcBorders>
            <w:shd w:val="clear" w:color="auto" w:fill="auto"/>
            <w:noWrap/>
            <w:hideMark/>
          </w:tcPr>
          <w:p w14:paraId="14CBA698" w14:textId="77777777" w:rsidR="008B1F6D" w:rsidRDefault="008B1F6D">
            <w:pPr>
              <w:rPr>
                <w:rFonts w:ascii="Calibri" w:hAnsi="Calibri" w:cs="Calibri"/>
                <w:color w:val="000000"/>
                <w:sz w:val="22"/>
                <w:szCs w:val="22"/>
              </w:rPr>
            </w:pPr>
            <w:r>
              <w:rPr>
                <w:rFonts w:ascii="Calibri" w:hAnsi="Calibri" w:cs="Calibri"/>
                <w:color w:val="000000"/>
                <w:sz w:val="22"/>
                <w:szCs w:val="22"/>
              </w:rPr>
              <w:t>LECOCQ David</w:t>
            </w:r>
          </w:p>
        </w:tc>
        <w:tc>
          <w:tcPr>
            <w:tcW w:w="913" w:type="dxa"/>
            <w:tcBorders>
              <w:top w:val="nil"/>
              <w:left w:val="nil"/>
              <w:bottom w:val="single" w:sz="4" w:space="0" w:color="auto"/>
              <w:right w:val="single" w:sz="4" w:space="0" w:color="auto"/>
            </w:tcBorders>
            <w:shd w:val="clear" w:color="auto" w:fill="auto"/>
            <w:noWrap/>
            <w:hideMark/>
          </w:tcPr>
          <w:p w14:paraId="6FC219F3" w14:textId="77777777" w:rsidR="008B1F6D" w:rsidRDefault="008B1F6D">
            <w:pPr>
              <w:rPr>
                <w:rFonts w:ascii="Calibri" w:hAnsi="Calibri" w:cs="Calibri"/>
                <w:color w:val="000000"/>
                <w:sz w:val="22"/>
                <w:szCs w:val="22"/>
              </w:rPr>
            </w:pPr>
            <w:r>
              <w:rPr>
                <w:rFonts w:ascii="Calibri" w:hAnsi="Calibri" w:cs="Calibri"/>
                <w:color w:val="000000"/>
                <w:sz w:val="22"/>
                <w:szCs w:val="22"/>
              </w:rPr>
              <w:t>DS</w:t>
            </w:r>
          </w:p>
        </w:tc>
        <w:tc>
          <w:tcPr>
            <w:tcW w:w="1961" w:type="dxa"/>
            <w:tcBorders>
              <w:top w:val="nil"/>
              <w:left w:val="nil"/>
              <w:bottom w:val="single" w:sz="4" w:space="0" w:color="auto"/>
              <w:right w:val="single" w:sz="4" w:space="0" w:color="auto"/>
            </w:tcBorders>
            <w:shd w:val="clear" w:color="auto" w:fill="auto"/>
            <w:noWrap/>
            <w:hideMark/>
          </w:tcPr>
          <w:p w14:paraId="046A797D" w14:textId="77777777" w:rsidR="008B1F6D" w:rsidRDefault="008B1F6D">
            <w:pPr>
              <w:rPr>
                <w:rFonts w:ascii="Calibri" w:hAnsi="Calibri" w:cs="Calibri"/>
                <w:color w:val="000000"/>
                <w:sz w:val="22"/>
                <w:szCs w:val="22"/>
              </w:rPr>
            </w:pPr>
            <w:r>
              <w:rPr>
                <w:rFonts w:ascii="Calibri" w:hAnsi="Calibri" w:cs="Calibri"/>
                <w:color w:val="000000"/>
                <w:sz w:val="22"/>
                <w:szCs w:val="22"/>
              </w:rPr>
              <w:t>FP</w:t>
            </w:r>
          </w:p>
        </w:tc>
      </w:tr>
    </w:tbl>
    <w:p w14:paraId="5BB07C7A" w14:textId="77777777" w:rsidR="00884B41" w:rsidRPr="003B2237" w:rsidRDefault="00884B41" w:rsidP="0065358B">
      <w:pPr>
        <w:rPr>
          <w:rFonts w:ascii="Calibri" w:hAnsi="Calibri" w:cs="Calibri"/>
          <w:lang w:val="fr-FR"/>
        </w:rPr>
      </w:pPr>
    </w:p>
    <w:p w14:paraId="65C19C11" w14:textId="5C7544D9" w:rsidR="009E598A" w:rsidRPr="00CE36E3" w:rsidRDefault="009E598A" w:rsidP="006D1653">
      <w:pPr>
        <w:numPr>
          <w:ilvl w:val="0"/>
          <w:numId w:val="5"/>
        </w:numPr>
        <w:rPr>
          <w:rFonts w:ascii="Calibri" w:hAnsi="Calibri" w:cs="Calibri"/>
          <w:lang w:val="fr-FR"/>
        </w:rPr>
      </w:pPr>
      <w:r w:rsidRPr="00CE36E3">
        <w:rPr>
          <w:rFonts w:ascii="Calibri" w:hAnsi="Calibri" w:cs="Calibri"/>
          <w:b/>
          <w:u w:val="single"/>
          <w:lang w:val="fr-FR"/>
        </w:rPr>
        <w:t xml:space="preserve">Inspections </w:t>
      </w:r>
      <w:r w:rsidR="00566972" w:rsidRPr="00CE36E3">
        <w:rPr>
          <w:rFonts w:ascii="Calibri" w:hAnsi="Calibri" w:cs="Calibri"/>
          <w:b/>
          <w:u w:val="single"/>
          <w:lang w:val="fr-FR"/>
        </w:rPr>
        <w:t xml:space="preserve">&amp; audits </w:t>
      </w:r>
      <w:r w:rsidRPr="00CE36E3">
        <w:rPr>
          <w:rFonts w:ascii="Calibri" w:hAnsi="Calibri" w:cs="Calibri"/>
          <w:b/>
          <w:u w:val="single"/>
          <w:lang w:val="fr-FR"/>
        </w:rPr>
        <w:t>environnement</w:t>
      </w:r>
      <w:r w:rsidR="007A6935" w:rsidRPr="00CE36E3">
        <w:rPr>
          <w:rFonts w:ascii="Calibri" w:hAnsi="Calibri" w:cs="Calibri"/>
          <w:b/>
          <w:u w:val="single"/>
          <w:lang w:val="fr-FR"/>
        </w:rPr>
        <w:t>aux</w:t>
      </w:r>
      <w:r w:rsidRPr="00CE36E3">
        <w:rPr>
          <w:rFonts w:ascii="Calibri" w:hAnsi="Calibri" w:cs="Calibri"/>
          <w:b/>
          <w:u w:val="single"/>
          <w:lang w:val="fr-FR"/>
        </w:rPr>
        <w:t xml:space="preserve"> </w:t>
      </w:r>
      <w:r w:rsidR="00566972" w:rsidRPr="00CE36E3">
        <w:rPr>
          <w:rFonts w:ascii="Calibri" w:hAnsi="Calibri" w:cs="Calibri"/>
          <w:b/>
          <w:u w:val="single"/>
          <w:lang w:val="fr-FR"/>
        </w:rPr>
        <w:t xml:space="preserve">externes </w:t>
      </w:r>
    </w:p>
    <w:p w14:paraId="3628A868" w14:textId="77777777" w:rsidR="00CE36E3" w:rsidRPr="00CE36E3" w:rsidRDefault="00CE36E3" w:rsidP="00CE36E3">
      <w:pPr>
        <w:rPr>
          <w:rFonts w:ascii="Calibri" w:hAnsi="Calibri" w:cs="Calibri"/>
          <w:lang w:val="fr-FR"/>
        </w:rPr>
      </w:pPr>
    </w:p>
    <w:p w14:paraId="4F8D2D10" w14:textId="15C88A2C" w:rsidR="002D6574" w:rsidRDefault="002D6574" w:rsidP="00884B41">
      <w:pPr>
        <w:jc w:val="both"/>
        <w:rPr>
          <w:rFonts w:ascii="Calibri" w:hAnsi="Calibri" w:cs="Calibri"/>
        </w:rPr>
      </w:pPr>
      <w:r>
        <w:rPr>
          <w:rFonts w:ascii="Calibri" w:hAnsi="Calibri" w:cs="Calibri"/>
        </w:rPr>
        <w:t>En 202</w:t>
      </w:r>
      <w:r w:rsidR="00752874">
        <w:rPr>
          <w:rFonts w:ascii="Calibri" w:hAnsi="Calibri" w:cs="Calibri"/>
        </w:rPr>
        <w:t>4</w:t>
      </w:r>
      <w:r>
        <w:rPr>
          <w:rFonts w:ascii="Calibri" w:hAnsi="Calibri" w:cs="Calibri"/>
        </w:rPr>
        <w:t xml:space="preserve">, </w:t>
      </w:r>
      <w:r w:rsidR="00752874">
        <w:rPr>
          <w:rFonts w:ascii="Calibri" w:hAnsi="Calibri" w:cs="Calibri"/>
        </w:rPr>
        <w:t xml:space="preserve">la firme BOVA-ENVIRO+ a fait un audit du système interne de gestion environnementale « ISO-14001 ». Le rapport </w:t>
      </w:r>
      <w:r w:rsidR="00752874" w:rsidRPr="004B47CF">
        <w:rPr>
          <w:rFonts w:ascii="Calibri" w:hAnsi="Calibri" w:cs="Calibri"/>
        </w:rPr>
        <w:t xml:space="preserve">est </w:t>
      </w:r>
      <w:hyperlink r:id="rId15" w:history="1">
        <w:r w:rsidR="00752874" w:rsidRPr="004B47CF">
          <w:rPr>
            <w:rStyle w:val="Hyperlink"/>
            <w:rFonts w:ascii="Calibri" w:hAnsi="Calibri" w:cs="Calibri"/>
          </w:rPr>
          <w:t>disponible ici</w:t>
        </w:r>
      </w:hyperlink>
      <w:r w:rsidR="00752874">
        <w:rPr>
          <w:rFonts w:ascii="Calibri" w:hAnsi="Calibri" w:cs="Calibri"/>
        </w:rPr>
        <w:t xml:space="preserve"> et les actions proposées seront intégrés dans un plan d’actions. Ceci fera part du travail de fin d’études du 1Sgt EVRARD. Ces actions seront également intégrées dans </w:t>
      </w:r>
      <w:r w:rsidR="003B65D5">
        <w:rPr>
          <w:rFonts w:ascii="Calibri" w:hAnsi="Calibri" w:cs="Calibri"/>
        </w:rPr>
        <w:t xml:space="preserve">le plan d’actions Env </w:t>
      </w:r>
      <w:r w:rsidR="003B65D5" w:rsidRPr="00804CB2">
        <w:rPr>
          <w:rFonts w:ascii="Calibri" w:hAnsi="Calibri" w:cs="Calibri"/>
        </w:rPr>
        <w:t xml:space="preserve">2W </w:t>
      </w:r>
      <w:hyperlink r:id="rId16" w:history="1">
        <w:r w:rsidR="003B65D5" w:rsidRPr="00804CB2">
          <w:rPr>
            <w:rStyle w:val="Hyperlink"/>
            <w:rFonts w:ascii="Calibri" w:hAnsi="Calibri" w:cs="Calibri"/>
          </w:rPr>
          <w:t>disponible ici</w:t>
        </w:r>
      </w:hyperlink>
      <w:r w:rsidR="00575135">
        <w:rPr>
          <w:rFonts w:ascii="Calibri" w:hAnsi="Calibri" w:cs="Calibri"/>
        </w:rPr>
        <w:t>.</w:t>
      </w:r>
    </w:p>
    <w:p w14:paraId="7606A66F" w14:textId="77777777" w:rsidR="00890D63" w:rsidRPr="003B2237" w:rsidRDefault="00890D63" w:rsidP="00884B41">
      <w:pPr>
        <w:jc w:val="both"/>
        <w:rPr>
          <w:rFonts w:ascii="Calibri" w:hAnsi="Calibri" w:cs="Calibri"/>
        </w:rPr>
      </w:pPr>
    </w:p>
    <w:p w14:paraId="782BF88A" w14:textId="77777777" w:rsidR="00EC54BA" w:rsidRDefault="00EC54BA" w:rsidP="001D6C3E">
      <w:pPr>
        <w:numPr>
          <w:ilvl w:val="0"/>
          <w:numId w:val="5"/>
        </w:numPr>
        <w:rPr>
          <w:rFonts w:ascii="Calibri" w:hAnsi="Calibri" w:cs="Calibri"/>
          <w:b/>
          <w:u w:val="single"/>
          <w:lang w:val="fr-FR"/>
        </w:rPr>
      </w:pPr>
      <w:r>
        <w:rPr>
          <w:rFonts w:ascii="Calibri" w:hAnsi="Calibri" w:cs="Calibri"/>
          <w:b/>
          <w:u w:val="single"/>
          <w:lang w:val="fr-FR"/>
        </w:rPr>
        <w:t>Système Interne de Gestion Environnementale</w:t>
      </w:r>
    </w:p>
    <w:p w14:paraId="49EACF07" w14:textId="77777777" w:rsidR="00982AB4" w:rsidRDefault="00982AB4" w:rsidP="00982AB4">
      <w:pPr>
        <w:rPr>
          <w:rFonts w:ascii="Calibri" w:hAnsi="Calibri" w:cs="Calibri"/>
          <w:b/>
          <w:u w:val="single"/>
          <w:lang w:val="fr-FR"/>
        </w:rPr>
      </w:pPr>
    </w:p>
    <w:p w14:paraId="501513FD" w14:textId="053B78CF" w:rsidR="00EC54BA" w:rsidRDefault="00616C25" w:rsidP="00D12D92">
      <w:pPr>
        <w:jc w:val="both"/>
        <w:rPr>
          <w:rFonts w:ascii="Calibri" w:hAnsi="Calibri" w:cs="Calibri"/>
          <w:lang w:val="fr-FR"/>
        </w:rPr>
      </w:pPr>
      <w:r>
        <w:rPr>
          <w:rFonts w:ascii="Calibri" w:hAnsi="Calibri" w:cs="Calibri"/>
          <w:lang w:val="fr-FR"/>
        </w:rPr>
        <w:t>Tout comme l’OTAN, l</w:t>
      </w:r>
      <w:r w:rsidR="00EC54BA" w:rsidRPr="00EC54BA">
        <w:rPr>
          <w:rFonts w:ascii="Calibri" w:hAnsi="Calibri" w:cs="Calibri"/>
          <w:lang w:val="fr-FR"/>
        </w:rPr>
        <w:t xml:space="preserve">a Défense </w:t>
      </w:r>
      <w:r w:rsidR="001D6C3E">
        <w:rPr>
          <w:rFonts w:ascii="Calibri" w:hAnsi="Calibri" w:cs="Calibri"/>
          <w:lang w:val="fr-FR"/>
        </w:rPr>
        <w:t xml:space="preserve">applique </w:t>
      </w:r>
      <w:r w:rsidR="00853A7C">
        <w:rPr>
          <w:rFonts w:ascii="Calibri" w:hAnsi="Calibri" w:cs="Calibri"/>
          <w:lang w:val="fr-FR"/>
        </w:rPr>
        <w:t>l</w:t>
      </w:r>
      <w:r w:rsidR="00EC54BA" w:rsidRPr="00EC54BA">
        <w:rPr>
          <w:rFonts w:ascii="Calibri" w:hAnsi="Calibri" w:cs="Calibri"/>
          <w:lang w:val="fr-FR"/>
        </w:rPr>
        <w:t>es principes de la norme ISO 14</w:t>
      </w:r>
      <w:r w:rsidR="00804CB2">
        <w:rPr>
          <w:rFonts w:ascii="Calibri" w:hAnsi="Calibri" w:cs="Calibri"/>
          <w:lang w:val="fr-FR"/>
        </w:rPr>
        <w:t>.</w:t>
      </w:r>
      <w:r w:rsidR="0041688E">
        <w:rPr>
          <w:rFonts w:ascii="Calibri" w:hAnsi="Calibri" w:cs="Calibri"/>
          <w:lang w:val="fr-FR"/>
        </w:rPr>
        <w:t xml:space="preserve">001 pour </w:t>
      </w:r>
      <w:r w:rsidR="00EC54BA" w:rsidRPr="00EC54BA">
        <w:rPr>
          <w:rFonts w:ascii="Calibri" w:hAnsi="Calibri" w:cs="Calibri"/>
          <w:lang w:val="fr-FR"/>
        </w:rPr>
        <w:t>la gestion environnementale</w:t>
      </w:r>
      <w:r w:rsidR="00EC54BA">
        <w:rPr>
          <w:rFonts w:ascii="Calibri" w:hAnsi="Calibri" w:cs="Calibri"/>
          <w:lang w:val="fr-FR"/>
        </w:rPr>
        <w:t xml:space="preserve">. </w:t>
      </w:r>
      <w:r w:rsidR="001F7A22">
        <w:rPr>
          <w:rFonts w:ascii="Calibri" w:hAnsi="Calibri" w:cs="Calibri"/>
          <w:lang w:val="fr-FR"/>
        </w:rPr>
        <w:t>L</w:t>
      </w:r>
      <w:r w:rsidR="00EC54BA">
        <w:rPr>
          <w:rFonts w:ascii="Calibri" w:hAnsi="Calibri" w:cs="Calibri"/>
          <w:lang w:val="fr-FR"/>
        </w:rPr>
        <w:t xml:space="preserve">’UTE </w:t>
      </w:r>
      <w:r w:rsidR="0037083F">
        <w:rPr>
          <w:rFonts w:ascii="Calibri" w:hAnsi="Calibri" w:cs="Calibri"/>
          <w:lang w:val="fr-FR"/>
        </w:rPr>
        <w:t xml:space="preserve">Florennes </w:t>
      </w:r>
      <w:r w:rsidR="00EC54BA">
        <w:rPr>
          <w:rFonts w:ascii="Calibri" w:hAnsi="Calibri" w:cs="Calibri"/>
          <w:lang w:val="fr-FR"/>
        </w:rPr>
        <w:t>s’axe donc au maximum sur cette norme.</w:t>
      </w:r>
      <w:r w:rsidR="003F4689">
        <w:rPr>
          <w:rFonts w:ascii="Calibri" w:hAnsi="Calibri" w:cs="Calibri"/>
          <w:lang w:val="fr-FR"/>
        </w:rPr>
        <w:t xml:space="preserve"> Le document de base po</w:t>
      </w:r>
      <w:r>
        <w:rPr>
          <w:rFonts w:ascii="Calibri" w:hAnsi="Calibri" w:cs="Calibri"/>
          <w:lang w:val="fr-FR"/>
        </w:rPr>
        <w:t xml:space="preserve">ur ce système de gestion est la </w:t>
      </w:r>
      <w:r w:rsidR="003F4689">
        <w:rPr>
          <w:rFonts w:ascii="Calibri" w:hAnsi="Calibri" w:cs="Calibri"/>
          <w:lang w:val="fr-FR"/>
        </w:rPr>
        <w:t>politique environnementale. Au niveau de la Défense</w:t>
      </w:r>
      <w:r w:rsidR="007A6935">
        <w:rPr>
          <w:rFonts w:ascii="Calibri" w:hAnsi="Calibri" w:cs="Calibri"/>
          <w:lang w:val="fr-FR"/>
        </w:rPr>
        <w:t>,</w:t>
      </w:r>
      <w:r w:rsidR="003F4689">
        <w:rPr>
          <w:rFonts w:ascii="Calibri" w:hAnsi="Calibri" w:cs="Calibri"/>
          <w:lang w:val="fr-FR"/>
        </w:rPr>
        <w:t xml:space="preserve"> ce</w:t>
      </w:r>
      <w:r w:rsidR="00FF19DD">
        <w:rPr>
          <w:rFonts w:ascii="Calibri" w:hAnsi="Calibri" w:cs="Calibri"/>
          <w:lang w:val="fr-FR"/>
        </w:rPr>
        <w:t>la</w:t>
      </w:r>
      <w:r w:rsidR="003F4689">
        <w:rPr>
          <w:rFonts w:ascii="Calibri" w:hAnsi="Calibri" w:cs="Calibri"/>
          <w:lang w:val="fr-FR"/>
        </w:rPr>
        <w:t xml:space="preserve"> concerne le </w:t>
      </w:r>
      <w:hyperlink r:id="rId17" w:history="1">
        <w:r w:rsidR="0037083F">
          <w:rPr>
            <w:rStyle w:val="Hyperlink"/>
            <w:rFonts w:ascii="Calibri" w:hAnsi="Calibri" w:cs="Calibri"/>
            <w:lang w:val="fr-FR"/>
          </w:rPr>
          <w:t xml:space="preserve">CHOD policy </w:t>
        </w:r>
        <w:r w:rsidR="00233F0C">
          <w:rPr>
            <w:rStyle w:val="Hyperlink"/>
            <w:rFonts w:ascii="Calibri" w:hAnsi="Calibri" w:cs="Calibri"/>
            <w:lang w:val="fr-FR"/>
          </w:rPr>
          <w:t xml:space="preserve">handbook </w:t>
        </w:r>
        <w:r w:rsidR="0037083F">
          <w:rPr>
            <w:rStyle w:val="Hyperlink"/>
            <w:rFonts w:ascii="Calibri" w:hAnsi="Calibri" w:cs="Calibri"/>
            <w:lang w:val="fr-FR"/>
          </w:rPr>
          <w:t>2022</w:t>
        </w:r>
      </w:hyperlink>
      <w:r w:rsidR="003F4689" w:rsidRPr="00D12D92">
        <w:rPr>
          <w:rFonts w:ascii="Calibri" w:hAnsi="Calibri" w:cs="Calibri"/>
          <w:lang w:val="fr-FR"/>
        </w:rPr>
        <w:t xml:space="preserve"> </w:t>
      </w:r>
      <w:r w:rsidR="00D12D92">
        <w:rPr>
          <w:rFonts w:ascii="Calibri" w:hAnsi="Calibri" w:cs="Calibri"/>
          <w:lang w:val="fr-FR"/>
        </w:rPr>
        <w:t xml:space="preserve">- </w:t>
      </w:r>
      <w:r w:rsidR="003F4689" w:rsidRPr="00D12D92">
        <w:rPr>
          <w:rFonts w:ascii="Calibri" w:hAnsi="Calibri" w:cs="Calibri"/>
          <w:lang w:val="fr-FR"/>
        </w:rPr>
        <w:t xml:space="preserve">fiche </w:t>
      </w:r>
      <w:r w:rsidR="0037083F">
        <w:rPr>
          <w:rFonts w:ascii="Calibri" w:hAnsi="Calibri" w:cs="Calibri"/>
          <w:lang w:val="fr-FR"/>
        </w:rPr>
        <w:t>121</w:t>
      </w:r>
      <w:r w:rsidR="00D12D92">
        <w:rPr>
          <w:rFonts w:ascii="Calibri" w:hAnsi="Calibri" w:cs="Calibri"/>
          <w:lang w:val="fr-FR"/>
        </w:rPr>
        <w:t xml:space="preserve"> « Politique environnementale ».</w:t>
      </w:r>
      <w:r w:rsidR="003F4689">
        <w:rPr>
          <w:rFonts w:ascii="Calibri" w:hAnsi="Calibri" w:cs="Calibri"/>
          <w:lang w:val="fr-FR"/>
        </w:rPr>
        <w:t xml:space="preserve"> Au niveau du 2W Tac</w:t>
      </w:r>
      <w:r w:rsidR="007A6935">
        <w:rPr>
          <w:rFonts w:ascii="Calibri" w:hAnsi="Calibri" w:cs="Calibri"/>
          <w:lang w:val="fr-FR"/>
        </w:rPr>
        <w:t>,</w:t>
      </w:r>
      <w:r w:rsidR="003F4689">
        <w:rPr>
          <w:rFonts w:ascii="Calibri" w:hAnsi="Calibri" w:cs="Calibri"/>
          <w:lang w:val="fr-FR"/>
        </w:rPr>
        <w:t xml:space="preserve"> ce</w:t>
      </w:r>
      <w:r w:rsidR="00FF19DD">
        <w:rPr>
          <w:rFonts w:ascii="Calibri" w:hAnsi="Calibri" w:cs="Calibri"/>
          <w:lang w:val="fr-FR"/>
        </w:rPr>
        <w:t>la</w:t>
      </w:r>
      <w:r w:rsidR="003F4689">
        <w:rPr>
          <w:rFonts w:ascii="Calibri" w:hAnsi="Calibri" w:cs="Calibri"/>
          <w:lang w:val="fr-FR"/>
        </w:rPr>
        <w:t xml:space="preserve"> concerne la déclaration de politique environnementale disponible sur le site de l’UTE </w:t>
      </w:r>
      <w:r w:rsidR="003F4689" w:rsidRPr="00D12D92">
        <w:rPr>
          <w:rFonts w:ascii="Calibri" w:hAnsi="Calibri" w:cs="Calibri"/>
          <w:lang w:val="fr-FR"/>
        </w:rPr>
        <w:t>(</w:t>
      </w:r>
      <w:hyperlink r:id="rId18" w:history="1">
        <w:r w:rsidR="003F4689" w:rsidRPr="00D12D92">
          <w:rPr>
            <w:rStyle w:val="Hyperlink"/>
            <w:rFonts w:ascii="Calibri" w:hAnsi="Calibri" w:cs="Calibri"/>
            <w:lang w:val="fr-FR"/>
          </w:rPr>
          <w:t>lien</w:t>
        </w:r>
      </w:hyperlink>
      <w:r w:rsidR="003F4689" w:rsidRPr="00D12D92">
        <w:rPr>
          <w:rFonts w:ascii="Calibri" w:hAnsi="Calibri" w:cs="Calibri"/>
          <w:lang w:val="fr-FR"/>
        </w:rPr>
        <w:t>).</w:t>
      </w:r>
    </w:p>
    <w:p w14:paraId="53AC9F96" w14:textId="77777777" w:rsidR="00EC54BA" w:rsidRDefault="00EC54BA" w:rsidP="00D12D92">
      <w:pPr>
        <w:jc w:val="both"/>
        <w:rPr>
          <w:rFonts w:ascii="Calibri" w:hAnsi="Calibri" w:cs="Calibri"/>
          <w:lang w:val="fr-FR"/>
        </w:rPr>
      </w:pPr>
    </w:p>
    <w:p w14:paraId="20730CB2" w14:textId="2FD51A34" w:rsidR="00D63DA4" w:rsidRDefault="00752874" w:rsidP="00D12D92">
      <w:pPr>
        <w:jc w:val="both"/>
        <w:rPr>
          <w:rFonts w:ascii="Calibri" w:hAnsi="Calibri" w:cs="Calibri"/>
          <w:lang w:val="fr-FR"/>
        </w:rPr>
      </w:pPr>
      <w:r>
        <w:rPr>
          <w:rFonts w:ascii="Calibri" w:hAnsi="Calibri" w:cs="Calibri"/>
          <w:lang w:val="fr-FR"/>
        </w:rPr>
        <w:t>L</w:t>
      </w:r>
      <w:r w:rsidR="00AD1311">
        <w:rPr>
          <w:rFonts w:ascii="Calibri" w:hAnsi="Calibri" w:cs="Calibri"/>
          <w:lang w:val="fr-FR"/>
        </w:rPr>
        <w:t xml:space="preserve">e manuel </w:t>
      </w:r>
      <w:r>
        <w:rPr>
          <w:rFonts w:ascii="Calibri" w:hAnsi="Calibri" w:cs="Calibri"/>
          <w:lang w:val="fr-FR"/>
        </w:rPr>
        <w:t xml:space="preserve">du système de gestion </w:t>
      </w:r>
      <w:r w:rsidR="00CE36E3">
        <w:rPr>
          <w:rFonts w:ascii="Calibri" w:hAnsi="Calibri" w:cs="Calibri"/>
          <w:lang w:val="fr-FR"/>
        </w:rPr>
        <w:t xml:space="preserve">(document vivant) </w:t>
      </w:r>
      <w:r w:rsidR="001D6C3E">
        <w:rPr>
          <w:rFonts w:ascii="Calibri" w:hAnsi="Calibri" w:cs="Calibri"/>
          <w:lang w:val="fr-FR"/>
        </w:rPr>
        <w:t xml:space="preserve">est disponible sur le site </w:t>
      </w:r>
      <w:r>
        <w:rPr>
          <w:rFonts w:ascii="Calibri" w:hAnsi="Calibri" w:cs="Calibri"/>
          <w:lang w:val="fr-FR"/>
        </w:rPr>
        <w:t xml:space="preserve">SharePoint </w:t>
      </w:r>
      <w:r w:rsidR="001D6C3E">
        <w:rPr>
          <w:rFonts w:ascii="Calibri" w:hAnsi="Calibri" w:cs="Calibri"/>
          <w:lang w:val="fr-FR"/>
        </w:rPr>
        <w:t xml:space="preserve">de </w:t>
      </w:r>
      <w:r w:rsidR="001D6C3E" w:rsidRPr="00D12D92">
        <w:rPr>
          <w:rFonts w:ascii="Calibri" w:hAnsi="Calibri" w:cs="Calibri"/>
          <w:lang w:val="fr-FR"/>
        </w:rPr>
        <w:t>l’UTE</w:t>
      </w:r>
      <w:r w:rsidR="00C67CE2" w:rsidRPr="00D12D92">
        <w:rPr>
          <w:rFonts w:ascii="Calibri" w:hAnsi="Calibri" w:cs="Calibri"/>
          <w:lang w:val="fr-FR"/>
        </w:rPr>
        <w:t xml:space="preserve"> (</w:t>
      </w:r>
      <w:hyperlink r:id="rId19" w:history="1">
        <w:r w:rsidR="00C67CE2" w:rsidRPr="00D12D92">
          <w:rPr>
            <w:rStyle w:val="Hyperlink"/>
            <w:rFonts w:ascii="Calibri" w:hAnsi="Calibri" w:cs="Calibri"/>
            <w:lang w:val="fr-FR"/>
          </w:rPr>
          <w:t>lien</w:t>
        </w:r>
      </w:hyperlink>
      <w:r w:rsidR="00C67CE2" w:rsidRPr="00D12D92">
        <w:rPr>
          <w:rFonts w:ascii="Calibri" w:hAnsi="Calibri" w:cs="Calibri"/>
          <w:lang w:val="fr-FR"/>
        </w:rPr>
        <w:t>)</w:t>
      </w:r>
      <w:r w:rsidR="00AD1311" w:rsidRPr="00D12D92">
        <w:rPr>
          <w:rFonts w:ascii="Calibri" w:hAnsi="Calibri" w:cs="Calibri"/>
          <w:lang w:val="fr-FR"/>
        </w:rPr>
        <w:t>.</w:t>
      </w:r>
    </w:p>
    <w:p w14:paraId="78BABBE9" w14:textId="77777777" w:rsidR="00AD1311" w:rsidRDefault="00AD1311" w:rsidP="00D12D92">
      <w:pPr>
        <w:jc w:val="both"/>
        <w:rPr>
          <w:rFonts w:ascii="Calibri" w:hAnsi="Calibri" w:cs="Calibri"/>
          <w:lang w:val="fr-FR"/>
        </w:rPr>
      </w:pPr>
    </w:p>
    <w:p w14:paraId="2EC7E324" w14:textId="165DAEDA" w:rsidR="00AD1311" w:rsidRDefault="0051073F" w:rsidP="00D12D92">
      <w:pPr>
        <w:jc w:val="both"/>
        <w:rPr>
          <w:rFonts w:ascii="Calibri" w:hAnsi="Calibri" w:cs="Calibri"/>
          <w:lang w:val="fr-FR"/>
        </w:rPr>
      </w:pPr>
      <w:r>
        <w:rPr>
          <w:rFonts w:ascii="Calibri" w:hAnsi="Calibri" w:cs="Calibri"/>
          <w:lang w:val="fr-FR"/>
        </w:rPr>
        <w:t>Pour cette gestion, l</w:t>
      </w:r>
      <w:r w:rsidR="00AD1311">
        <w:rPr>
          <w:rFonts w:ascii="Calibri" w:hAnsi="Calibri" w:cs="Calibri"/>
          <w:lang w:val="fr-FR"/>
        </w:rPr>
        <w:t>a philosophie de l’UTE est de limiter l</w:t>
      </w:r>
      <w:r w:rsidR="00FD51EA">
        <w:rPr>
          <w:rFonts w:ascii="Calibri" w:hAnsi="Calibri" w:cs="Calibri"/>
          <w:lang w:val="fr-FR"/>
        </w:rPr>
        <w:t xml:space="preserve">’administration </w:t>
      </w:r>
      <w:r w:rsidR="00CE36E3">
        <w:rPr>
          <w:rFonts w:ascii="Calibri" w:hAnsi="Calibri" w:cs="Calibri"/>
          <w:lang w:val="fr-FR"/>
        </w:rPr>
        <w:t xml:space="preserve">au stricte </w:t>
      </w:r>
      <w:r w:rsidR="00AD1311">
        <w:rPr>
          <w:rFonts w:ascii="Calibri" w:hAnsi="Calibri" w:cs="Calibri"/>
          <w:lang w:val="fr-FR"/>
        </w:rPr>
        <w:t xml:space="preserve">nécessaire et de maximiser les gains </w:t>
      </w:r>
      <w:r w:rsidR="00FF19DD">
        <w:rPr>
          <w:rFonts w:ascii="Calibri" w:hAnsi="Calibri" w:cs="Calibri"/>
          <w:lang w:val="fr-FR"/>
        </w:rPr>
        <w:t>concrets</w:t>
      </w:r>
      <w:r w:rsidR="00AD1311">
        <w:rPr>
          <w:rFonts w:ascii="Calibri" w:hAnsi="Calibri" w:cs="Calibri"/>
          <w:lang w:val="fr-FR"/>
        </w:rPr>
        <w:t xml:space="preserve"> pour l’environnement</w:t>
      </w:r>
      <w:r w:rsidR="00CE36E3">
        <w:rPr>
          <w:rFonts w:ascii="Calibri" w:hAnsi="Calibri" w:cs="Calibri"/>
          <w:lang w:val="fr-FR"/>
        </w:rPr>
        <w:t>, c’est-à-dire maximiser la conformité légale et minimiser les impacts et risques environnementaux afin de garantir</w:t>
      </w:r>
      <w:r w:rsidR="00EB7F11">
        <w:rPr>
          <w:rFonts w:ascii="Calibri" w:hAnsi="Calibri" w:cs="Calibri"/>
          <w:lang w:val="fr-FR"/>
        </w:rPr>
        <w:t xml:space="preserve"> </w:t>
      </w:r>
      <w:r w:rsidR="00C67CE2">
        <w:rPr>
          <w:rFonts w:ascii="Calibri" w:hAnsi="Calibri" w:cs="Calibri"/>
          <w:lang w:val="fr-FR"/>
        </w:rPr>
        <w:t xml:space="preserve">l’opérationnalité </w:t>
      </w:r>
      <w:r w:rsidR="00360C65">
        <w:rPr>
          <w:rFonts w:ascii="Calibri" w:hAnsi="Calibri" w:cs="Calibri"/>
          <w:lang w:val="fr-FR"/>
        </w:rPr>
        <w:t xml:space="preserve">durable </w:t>
      </w:r>
      <w:r w:rsidR="00C67CE2">
        <w:rPr>
          <w:rFonts w:ascii="Calibri" w:hAnsi="Calibri" w:cs="Calibri"/>
          <w:lang w:val="fr-FR"/>
        </w:rPr>
        <w:t>de la Base</w:t>
      </w:r>
      <w:r w:rsidR="00EB7F11">
        <w:rPr>
          <w:rFonts w:ascii="Calibri" w:hAnsi="Calibri" w:cs="Calibri"/>
          <w:lang w:val="fr-FR"/>
        </w:rPr>
        <w:t>.</w:t>
      </w:r>
    </w:p>
    <w:p w14:paraId="318344FB" w14:textId="77777777" w:rsidR="00FD51EA" w:rsidRDefault="00FD51EA" w:rsidP="00D12D92">
      <w:pPr>
        <w:jc w:val="both"/>
        <w:rPr>
          <w:rFonts w:ascii="Calibri" w:hAnsi="Calibri" w:cs="Calibri"/>
          <w:lang w:val="fr-FR"/>
        </w:rPr>
      </w:pPr>
    </w:p>
    <w:p w14:paraId="76E5B306" w14:textId="77777777" w:rsidR="008B1F6D" w:rsidRDefault="008B1F6D" w:rsidP="00D12D92">
      <w:pPr>
        <w:jc w:val="both"/>
        <w:rPr>
          <w:rFonts w:ascii="Calibri" w:hAnsi="Calibri" w:cs="Calibri"/>
          <w:lang w:val="fr-FR"/>
        </w:rPr>
      </w:pPr>
    </w:p>
    <w:p w14:paraId="77A7EA24" w14:textId="77777777" w:rsidR="008B1F6D" w:rsidRDefault="008B1F6D" w:rsidP="00D12D92">
      <w:pPr>
        <w:jc w:val="both"/>
        <w:rPr>
          <w:rFonts w:ascii="Calibri" w:hAnsi="Calibri" w:cs="Calibri"/>
          <w:lang w:val="fr-FR"/>
        </w:rPr>
      </w:pPr>
    </w:p>
    <w:p w14:paraId="2C4EA7A0" w14:textId="77777777" w:rsidR="008B1F6D" w:rsidRDefault="008B1F6D" w:rsidP="00D12D92">
      <w:pPr>
        <w:jc w:val="both"/>
        <w:rPr>
          <w:rFonts w:ascii="Calibri" w:hAnsi="Calibri" w:cs="Calibri"/>
          <w:lang w:val="fr-FR"/>
        </w:rPr>
      </w:pPr>
    </w:p>
    <w:p w14:paraId="624FA2A5" w14:textId="77777777" w:rsidR="008B1F6D" w:rsidRDefault="008B1F6D" w:rsidP="00D12D92">
      <w:pPr>
        <w:jc w:val="both"/>
        <w:rPr>
          <w:rFonts w:ascii="Calibri" w:hAnsi="Calibri" w:cs="Calibri"/>
          <w:lang w:val="fr-FR"/>
        </w:rPr>
      </w:pPr>
    </w:p>
    <w:p w14:paraId="64C92311" w14:textId="77777777" w:rsidR="008B1F6D" w:rsidRDefault="008B1F6D" w:rsidP="00D12D92">
      <w:pPr>
        <w:jc w:val="both"/>
        <w:rPr>
          <w:rFonts w:ascii="Calibri" w:hAnsi="Calibri" w:cs="Calibri"/>
          <w:lang w:val="fr-FR"/>
        </w:rPr>
      </w:pPr>
    </w:p>
    <w:p w14:paraId="0EF2BCE4" w14:textId="77777777" w:rsidR="00461CF5" w:rsidRDefault="00461CF5" w:rsidP="00D12D92">
      <w:pPr>
        <w:jc w:val="both"/>
        <w:rPr>
          <w:rFonts w:ascii="Calibri" w:hAnsi="Calibri" w:cs="Calibri"/>
          <w:lang w:val="fr-FR"/>
        </w:rPr>
      </w:pPr>
    </w:p>
    <w:p w14:paraId="24CB2BA4" w14:textId="77777777" w:rsidR="00461CF5" w:rsidRDefault="00461CF5" w:rsidP="00D12D92">
      <w:pPr>
        <w:jc w:val="both"/>
        <w:rPr>
          <w:rFonts w:ascii="Calibri" w:hAnsi="Calibri" w:cs="Calibri"/>
          <w:lang w:val="fr-FR"/>
        </w:rPr>
      </w:pPr>
    </w:p>
    <w:p w14:paraId="45619B8B" w14:textId="77777777" w:rsidR="002D6574" w:rsidRDefault="002D6574" w:rsidP="001D6C3E">
      <w:pPr>
        <w:numPr>
          <w:ilvl w:val="0"/>
          <w:numId w:val="5"/>
        </w:numPr>
        <w:rPr>
          <w:rFonts w:ascii="Calibri" w:hAnsi="Calibri" w:cs="Calibri"/>
          <w:b/>
          <w:u w:val="single"/>
          <w:lang w:val="fr-FR"/>
        </w:rPr>
      </w:pPr>
      <w:r>
        <w:rPr>
          <w:rFonts w:ascii="Calibri" w:hAnsi="Calibri" w:cs="Calibri"/>
          <w:b/>
          <w:u w:val="single"/>
          <w:lang w:val="fr-FR"/>
        </w:rPr>
        <w:lastRenderedPageBreak/>
        <w:t>Permis d’environnement</w:t>
      </w:r>
    </w:p>
    <w:p w14:paraId="4C98F791" w14:textId="77777777" w:rsidR="00982AB4" w:rsidRDefault="00982AB4" w:rsidP="00982AB4">
      <w:pPr>
        <w:rPr>
          <w:rFonts w:ascii="Calibri" w:hAnsi="Calibri" w:cs="Calibri"/>
          <w:b/>
          <w:u w:val="single"/>
          <w:lang w:val="fr-FR"/>
        </w:rPr>
      </w:pPr>
    </w:p>
    <w:p w14:paraId="235E47E0" w14:textId="1B07558C" w:rsidR="005F4FBF" w:rsidRPr="003B2237" w:rsidRDefault="005F4FBF" w:rsidP="00D12D92">
      <w:pPr>
        <w:jc w:val="both"/>
        <w:rPr>
          <w:rFonts w:ascii="Calibri" w:hAnsi="Calibri" w:cs="Calibri"/>
          <w:lang w:val="fr-FR"/>
        </w:rPr>
      </w:pPr>
      <w:r w:rsidRPr="003B2237">
        <w:rPr>
          <w:rFonts w:ascii="Calibri" w:hAnsi="Calibri" w:cs="Calibri"/>
          <w:lang w:val="fr-FR"/>
        </w:rPr>
        <w:t xml:space="preserve">La législation environnementale </w:t>
      </w:r>
      <w:r w:rsidR="001D6C3E">
        <w:rPr>
          <w:rFonts w:ascii="Calibri" w:hAnsi="Calibri" w:cs="Calibri"/>
          <w:lang w:val="fr-FR"/>
        </w:rPr>
        <w:t xml:space="preserve">régionale </w:t>
      </w:r>
      <w:r w:rsidRPr="003B2237">
        <w:rPr>
          <w:rFonts w:ascii="Calibri" w:hAnsi="Calibri" w:cs="Calibri"/>
          <w:lang w:val="fr-FR"/>
        </w:rPr>
        <w:t>exige que chaque exploitation d’une activité classée</w:t>
      </w:r>
      <w:r w:rsidRPr="003B2237">
        <w:rPr>
          <w:rStyle w:val="FootnoteReference"/>
          <w:rFonts w:ascii="Calibri" w:hAnsi="Calibri" w:cs="Calibri"/>
          <w:lang w:val="fr-FR"/>
        </w:rPr>
        <w:footnoteReference w:id="2"/>
      </w:r>
      <w:r w:rsidRPr="003B2237">
        <w:rPr>
          <w:rFonts w:ascii="Calibri" w:hAnsi="Calibri" w:cs="Calibri"/>
          <w:lang w:val="fr-FR"/>
        </w:rPr>
        <w:t xml:space="preserve"> soit couverte par un permis d’environnement. Conformément à la politique environnementale de la Défense, </w:t>
      </w:r>
      <w:r w:rsidR="001D6C3E">
        <w:rPr>
          <w:rFonts w:ascii="Calibri" w:hAnsi="Calibri" w:cs="Calibri"/>
          <w:lang w:val="fr-FR"/>
        </w:rPr>
        <w:t xml:space="preserve">pour les activités militaires sur des domaines militaires, </w:t>
      </w:r>
      <w:r w:rsidRPr="003B2237">
        <w:rPr>
          <w:rFonts w:ascii="Calibri" w:hAnsi="Calibri" w:cs="Calibri"/>
          <w:lang w:val="fr-FR"/>
        </w:rPr>
        <w:t xml:space="preserve">ces permis sont délivrés par un service interne (DG MR-Mgt/Env/Lic) suivant les mêmes normes que celles du permis « civil ». En fonction des (possibles) impacts, la classification est de classe 3 (moins contraignante) jusqu’à la classe 1 (la plus sévère). </w:t>
      </w:r>
      <w:r w:rsidR="00276D13">
        <w:rPr>
          <w:rFonts w:ascii="Calibri" w:hAnsi="Calibri" w:cs="Calibri"/>
          <w:lang w:val="fr-FR"/>
        </w:rPr>
        <w:t xml:space="preserve">La base dispose de </w:t>
      </w:r>
      <w:r w:rsidR="00EB7F11">
        <w:rPr>
          <w:rFonts w:ascii="Calibri" w:hAnsi="Calibri" w:cs="Calibri"/>
          <w:lang w:val="fr-FR"/>
        </w:rPr>
        <w:t>5</w:t>
      </w:r>
      <w:r w:rsidR="00276D13">
        <w:rPr>
          <w:rFonts w:ascii="Calibri" w:hAnsi="Calibri" w:cs="Calibri"/>
          <w:lang w:val="fr-FR"/>
        </w:rPr>
        <w:t xml:space="preserve"> permis environnementaux internes : un pour les activités actuelles du 2W Tac et </w:t>
      </w:r>
      <w:r w:rsidR="00EB7F11">
        <w:rPr>
          <w:rFonts w:ascii="Calibri" w:hAnsi="Calibri" w:cs="Calibri"/>
          <w:lang w:val="fr-FR"/>
        </w:rPr>
        <w:t>quatre</w:t>
      </w:r>
      <w:r w:rsidR="00276D13">
        <w:rPr>
          <w:rFonts w:ascii="Calibri" w:hAnsi="Calibri" w:cs="Calibri"/>
          <w:lang w:val="fr-FR"/>
        </w:rPr>
        <w:t xml:space="preserve"> pour les grands projets Infra en cours (Cx F-35</w:t>
      </w:r>
      <w:r w:rsidR="00EB7F11">
        <w:rPr>
          <w:rFonts w:ascii="Calibri" w:hAnsi="Calibri" w:cs="Calibri"/>
          <w:lang w:val="fr-FR"/>
        </w:rPr>
        <w:t xml:space="preserve"> &amp; centrale à béton</w:t>
      </w:r>
      <w:r w:rsidR="00276D13">
        <w:rPr>
          <w:rFonts w:ascii="Calibri" w:hAnsi="Calibri" w:cs="Calibri"/>
          <w:lang w:val="fr-FR"/>
        </w:rPr>
        <w:t>, Cx MQ-9B, Hangar engins spéciaux). Deux permis sont de classe 1 (le permis pour les activités actuelles et le permis pour le Cx F-35)</w:t>
      </w:r>
      <w:r w:rsidRPr="003B2237">
        <w:rPr>
          <w:rFonts w:ascii="Calibri" w:hAnsi="Calibri" w:cs="Calibri"/>
          <w:lang w:val="fr-FR"/>
        </w:rPr>
        <w:t xml:space="preserve">. </w:t>
      </w:r>
    </w:p>
    <w:p w14:paraId="72F819D0" w14:textId="77777777" w:rsidR="005F4FBF" w:rsidRPr="003B2237" w:rsidRDefault="005F4FBF" w:rsidP="00D12D92">
      <w:pPr>
        <w:jc w:val="both"/>
        <w:rPr>
          <w:rFonts w:ascii="Calibri" w:hAnsi="Calibri" w:cs="Calibri"/>
          <w:lang w:val="fr-FR"/>
        </w:rPr>
      </w:pPr>
    </w:p>
    <w:p w14:paraId="73321997" w14:textId="05763EBE" w:rsidR="00752874" w:rsidRDefault="002D6574" w:rsidP="00D12D92">
      <w:pPr>
        <w:jc w:val="both"/>
        <w:rPr>
          <w:rFonts w:ascii="Calibri" w:hAnsi="Calibri" w:cs="Calibri"/>
          <w:lang w:val="fr-FR"/>
        </w:rPr>
      </w:pPr>
      <w:r w:rsidRPr="002D6574">
        <w:rPr>
          <w:rFonts w:ascii="Calibri" w:hAnsi="Calibri" w:cs="Calibri"/>
          <w:lang w:val="fr-FR"/>
        </w:rPr>
        <w:t xml:space="preserve">Le permis d’environnement interne du 2W </w:t>
      </w:r>
      <w:r w:rsidRPr="00D12D92">
        <w:rPr>
          <w:rFonts w:ascii="Calibri" w:hAnsi="Calibri" w:cs="Calibri"/>
          <w:lang w:val="fr-FR"/>
        </w:rPr>
        <w:t>Tac</w:t>
      </w:r>
      <w:r w:rsidR="001D6C3E" w:rsidRPr="00D12D92">
        <w:rPr>
          <w:rFonts w:ascii="Calibri" w:hAnsi="Calibri" w:cs="Calibri"/>
          <w:lang w:val="fr-FR"/>
        </w:rPr>
        <w:t xml:space="preserve"> (</w:t>
      </w:r>
      <w:hyperlink r:id="rId20" w:history="1">
        <w:r w:rsidR="001D6C3E" w:rsidRPr="00D12D92">
          <w:rPr>
            <w:rStyle w:val="Hyperlink"/>
            <w:rFonts w:ascii="Calibri" w:hAnsi="Calibri" w:cs="Calibri"/>
            <w:lang w:val="fr-FR"/>
          </w:rPr>
          <w:t>lien</w:t>
        </w:r>
      </w:hyperlink>
      <w:r w:rsidR="001D6C3E" w:rsidRPr="00D12D92">
        <w:rPr>
          <w:rFonts w:ascii="Calibri" w:hAnsi="Calibri" w:cs="Calibri"/>
          <w:lang w:val="fr-FR"/>
        </w:rPr>
        <w:t>)</w:t>
      </w:r>
      <w:r w:rsidRPr="002D6574">
        <w:rPr>
          <w:rFonts w:ascii="Calibri" w:hAnsi="Calibri" w:cs="Calibri"/>
          <w:lang w:val="fr-FR"/>
        </w:rPr>
        <w:t xml:space="preserve"> date de 2015</w:t>
      </w:r>
      <w:r w:rsidR="00276D13" w:rsidRPr="00276D13">
        <w:rPr>
          <w:rFonts w:ascii="Calibri" w:hAnsi="Calibri" w:cs="Calibri"/>
          <w:lang w:val="fr-FR"/>
        </w:rPr>
        <w:t xml:space="preserve"> </w:t>
      </w:r>
      <w:r w:rsidR="00276D13">
        <w:rPr>
          <w:rFonts w:ascii="Calibri" w:hAnsi="Calibri" w:cs="Calibri"/>
          <w:lang w:val="fr-FR"/>
        </w:rPr>
        <w:t>et il a été prolongé jusque fin 202</w:t>
      </w:r>
      <w:r w:rsidR="00752874">
        <w:rPr>
          <w:rFonts w:ascii="Calibri" w:hAnsi="Calibri" w:cs="Calibri"/>
          <w:lang w:val="fr-FR"/>
        </w:rPr>
        <w:t>6</w:t>
      </w:r>
      <w:r w:rsidR="00276D13">
        <w:rPr>
          <w:rFonts w:ascii="Calibri" w:hAnsi="Calibri" w:cs="Calibri"/>
          <w:lang w:val="fr-FR"/>
        </w:rPr>
        <w:t xml:space="preserve"> afin de synchroniser le renouvellement avec l’intégration des permis des nouveaux complexes</w:t>
      </w:r>
      <w:r w:rsidRPr="002D6574">
        <w:rPr>
          <w:rFonts w:ascii="Calibri" w:hAnsi="Calibri" w:cs="Calibri"/>
          <w:lang w:val="fr-FR"/>
        </w:rPr>
        <w:t xml:space="preserve">. </w:t>
      </w:r>
      <w:r w:rsidR="00276D13">
        <w:rPr>
          <w:rFonts w:ascii="Calibri" w:hAnsi="Calibri" w:cs="Calibri"/>
          <w:lang w:val="fr-FR"/>
        </w:rPr>
        <w:t>Celui d</w:t>
      </w:r>
      <w:r w:rsidR="00804CB2">
        <w:rPr>
          <w:rFonts w:ascii="Calibri" w:hAnsi="Calibri" w:cs="Calibri"/>
          <w:lang w:val="fr-FR"/>
        </w:rPr>
        <w:t>u</w:t>
      </w:r>
      <w:r w:rsidR="00276D13">
        <w:rPr>
          <w:rFonts w:ascii="Calibri" w:hAnsi="Calibri" w:cs="Calibri"/>
          <w:lang w:val="fr-FR"/>
        </w:rPr>
        <w:t xml:space="preserve"> </w:t>
      </w:r>
      <w:hyperlink r:id="rId21" w:history="1">
        <w:r w:rsidR="00276D13" w:rsidRPr="00804CB2">
          <w:rPr>
            <w:rStyle w:val="Hyperlink"/>
            <w:rFonts w:ascii="Calibri" w:hAnsi="Calibri" w:cs="Calibri"/>
            <w:lang w:val="fr-FR"/>
          </w:rPr>
          <w:t>Cx F-35</w:t>
        </w:r>
      </w:hyperlink>
      <w:r w:rsidR="00276D13">
        <w:rPr>
          <w:rFonts w:ascii="Calibri" w:hAnsi="Calibri" w:cs="Calibri"/>
          <w:lang w:val="fr-FR"/>
        </w:rPr>
        <w:t xml:space="preserve"> et </w:t>
      </w:r>
      <w:r w:rsidR="00804CB2">
        <w:rPr>
          <w:rFonts w:ascii="Calibri" w:hAnsi="Calibri" w:cs="Calibri"/>
          <w:lang w:val="fr-FR"/>
        </w:rPr>
        <w:t xml:space="preserve">du </w:t>
      </w:r>
      <w:hyperlink r:id="rId22" w:history="1">
        <w:r w:rsidR="00804CB2" w:rsidRPr="00804CB2">
          <w:rPr>
            <w:rStyle w:val="Hyperlink"/>
            <w:rFonts w:ascii="Calibri" w:hAnsi="Calibri" w:cs="Calibri"/>
            <w:lang w:val="fr-FR"/>
          </w:rPr>
          <w:t xml:space="preserve">Cx </w:t>
        </w:r>
        <w:r w:rsidR="00276D13" w:rsidRPr="00804CB2">
          <w:rPr>
            <w:rStyle w:val="Hyperlink"/>
            <w:rFonts w:ascii="Calibri" w:hAnsi="Calibri" w:cs="Calibri"/>
            <w:lang w:val="fr-FR"/>
          </w:rPr>
          <w:t>MQ-9B</w:t>
        </w:r>
      </w:hyperlink>
      <w:r w:rsidR="00276D13">
        <w:rPr>
          <w:rFonts w:ascii="Calibri" w:hAnsi="Calibri" w:cs="Calibri"/>
          <w:lang w:val="fr-FR"/>
        </w:rPr>
        <w:t xml:space="preserve"> datent de 2022 et le </w:t>
      </w:r>
      <w:hyperlink r:id="rId23" w:history="1">
        <w:r w:rsidR="00276D13" w:rsidRPr="00804CB2">
          <w:rPr>
            <w:rStyle w:val="Hyperlink"/>
            <w:rFonts w:ascii="Calibri" w:hAnsi="Calibri" w:cs="Calibri"/>
            <w:lang w:val="fr-FR"/>
          </w:rPr>
          <w:t>permis du hangar des engins spéciaux</w:t>
        </w:r>
      </w:hyperlink>
      <w:r w:rsidR="00276D13">
        <w:rPr>
          <w:rFonts w:ascii="Calibri" w:hAnsi="Calibri" w:cs="Calibri"/>
          <w:lang w:val="fr-FR"/>
        </w:rPr>
        <w:t xml:space="preserve"> a été demandé et délivré en 2023.</w:t>
      </w:r>
      <w:r w:rsidR="00EB7F11">
        <w:rPr>
          <w:rFonts w:ascii="Calibri" w:hAnsi="Calibri" w:cs="Calibri"/>
          <w:lang w:val="fr-FR"/>
        </w:rPr>
        <w:t xml:space="preserve"> </w:t>
      </w:r>
      <w:r w:rsidR="00752874">
        <w:rPr>
          <w:rFonts w:ascii="Calibri" w:hAnsi="Calibri" w:cs="Calibri"/>
          <w:lang w:val="fr-FR"/>
        </w:rPr>
        <w:t xml:space="preserve">En 2024, un permis temporaire pour l’exploitation d’une centrale à béton (pour le chantier F-35) a été demandé et obtenu. </w:t>
      </w:r>
    </w:p>
    <w:p w14:paraId="091704DA" w14:textId="77777777" w:rsidR="00752874" w:rsidRDefault="00752874" w:rsidP="00D12D92">
      <w:pPr>
        <w:jc w:val="both"/>
        <w:rPr>
          <w:rFonts w:ascii="Calibri" w:hAnsi="Calibri" w:cs="Calibri"/>
          <w:lang w:val="fr-FR"/>
        </w:rPr>
      </w:pPr>
    </w:p>
    <w:p w14:paraId="6C50040D" w14:textId="51C46F55" w:rsidR="00FD51EA" w:rsidRDefault="00752874" w:rsidP="00276D13">
      <w:pPr>
        <w:jc w:val="both"/>
        <w:rPr>
          <w:rFonts w:ascii="Calibri" w:hAnsi="Calibri" w:cs="Calibri"/>
          <w:lang w:val="fr-FR"/>
        </w:rPr>
      </w:pPr>
      <w:r>
        <w:rPr>
          <w:rFonts w:ascii="Calibri" w:hAnsi="Calibri" w:cs="Calibri"/>
          <w:lang w:val="fr-FR"/>
        </w:rPr>
        <w:t>Aussi en 2024, un permis civil (permis unique) a été demandée à la commune, par le concessionnaire du Golf, pour l’aménagement d’un nouveau practice au nord de la base. La procédure était encore en cours lors du 31 Déc 2024 et le permis a été accordé (sous conditions) début 2025.</w:t>
      </w:r>
      <w:r w:rsidR="00EB7F11">
        <w:rPr>
          <w:rFonts w:ascii="Calibri" w:hAnsi="Calibri" w:cs="Calibri"/>
          <w:lang w:val="fr-FR"/>
        </w:rPr>
        <w:t xml:space="preserve"> Il y a au total 4 permis d’environnement civils pour des concessionnaires sur la Base. </w:t>
      </w:r>
      <w:r w:rsidR="00FD51EA">
        <w:rPr>
          <w:rFonts w:ascii="Calibri" w:hAnsi="Calibri" w:cs="Calibri"/>
          <w:lang w:val="fr-FR"/>
        </w:rPr>
        <w:t xml:space="preserve">Une liste des </w:t>
      </w:r>
      <w:r w:rsidR="00660717">
        <w:rPr>
          <w:rFonts w:ascii="Calibri" w:hAnsi="Calibri" w:cs="Calibri"/>
          <w:lang w:val="fr-FR"/>
        </w:rPr>
        <w:t>permis d’environnement</w:t>
      </w:r>
      <w:r w:rsidR="00FD51EA">
        <w:rPr>
          <w:rFonts w:ascii="Calibri" w:hAnsi="Calibri" w:cs="Calibri"/>
          <w:lang w:val="fr-FR"/>
        </w:rPr>
        <w:t xml:space="preserve"> </w:t>
      </w:r>
      <w:r w:rsidR="00660717">
        <w:rPr>
          <w:rFonts w:ascii="Calibri" w:hAnsi="Calibri" w:cs="Calibri"/>
          <w:lang w:val="fr-FR"/>
        </w:rPr>
        <w:t>liés à la Base de Florennes</w:t>
      </w:r>
      <w:r w:rsidR="00FD51EA">
        <w:rPr>
          <w:rFonts w:ascii="Calibri" w:hAnsi="Calibri" w:cs="Calibri"/>
          <w:lang w:val="fr-FR"/>
        </w:rPr>
        <w:t xml:space="preserve"> est </w:t>
      </w:r>
      <w:r w:rsidR="00FD51EA" w:rsidRPr="00EB7F11">
        <w:rPr>
          <w:rFonts w:ascii="Calibri" w:hAnsi="Calibri" w:cs="Calibri"/>
          <w:lang w:val="fr-FR"/>
        </w:rPr>
        <w:t xml:space="preserve">disponible </w:t>
      </w:r>
      <w:hyperlink r:id="rId24" w:history="1">
        <w:r w:rsidR="00FD51EA" w:rsidRPr="00EB7F11">
          <w:rPr>
            <w:rStyle w:val="Hyperlink"/>
            <w:rFonts w:ascii="Calibri" w:hAnsi="Calibri" w:cs="Calibri"/>
            <w:lang w:val="fr-FR"/>
          </w:rPr>
          <w:t>ici</w:t>
        </w:r>
      </w:hyperlink>
      <w:r w:rsidR="00FD51EA" w:rsidRPr="00EB7F11">
        <w:rPr>
          <w:rFonts w:ascii="Calibri" w:hAnsi="Calibri" w:cs="Calibri"/>
          <w:lang w:val="fr-FR"/>
        </w:rPr>
        <w:t>.</w:t>
      </w:r>
    </w:p>
    <w:p w14:paraId="1F9E121D" w14:textId="77777777" w:rsidR="00FD51EA" w:rsidRDefault="00FD51EA" w:rsidP="00276D13">
      <w:pPr>
        <w:jc w:val="both"/>
        <w:rPr>
          <w:rFonts w:ascii="Calibri" w:hAnsi="Calibri" w:cs="Calibri"/>
          <w:lang w:val="fr-FR"/>
        </w:rPr>
      </w:pPr>
    </w:p>
    <w:p w14:paraId="60BE65B2" w14:textId="77EFECB6" w:rsidR="00D30D54" w:rsidRDefault="00D30D54" w:rsidP="00D12D92">
      <w:pPr>
        <w:jc w:val="both"/>
        <w:rPr>
          <w:rFonts w:ascii="Calibri" w:hAnsi="Calibri" w:cs="Calibri"/>
          <w:lang w:val="fr-FR"/>
        </w:rPr>
      </w:pPr>
      <w:r>
        <w:rPr>
          <w:rFonts w:ascii="Calibri" w:hAnsi="Calibri" w:cs="Calibri"/>
          <w:lang w:val="fr-FR"/>
        </w:rPr>
        <w:t>Comme chaque année, les petites modifications (arrêt d’une installation, déménagement d’une activité, etc.) ont été signalées à MR-Mgt/Env par note via le registre des modifications.</w:t>
      </w:r>
    </w:p>
    <w:p w14:paraId="035043A5" w14:textId="77777777" w:rsidR="00D30D54" w:rsidRDefault="00D30D54" w:rsidP="00D12D92">
      <w:pPr>
        <w:jc w:val="both"/>
        <w:rPr>
          <w:rFonts w:ascii="Calibri" w:hAnsi="Calibri" w:cs="Calibri"/>
          <w:lang w:val="fr-FR"/>
        </w:rPr>
      </w:pPr>
    </w:p>
    <w:p w14:paraId="393FCC96" w14:textId="60B4E020" w:rsidR="00476820" w:rsidRDefault="00476820" w:rsidP="00D12D92">
      <w:pPr>
        <w:jc w:val="both"/>
        <w:rPr>
          <w:rFonts w:ascii="Calibri" w:hAnsi="Calibri" w:cs="Calibri"/>
          <w:lang w:val="fr-FR"/>
        </w:rPr>
      </w:pPr>
      <w:r w:rsidRPr="003B2237">
        <w:rPr>
          <w:rFonts w:ascii="Calibri" w:hAnsi="Calibri" w:cs="Calibri"/>
        </w:rPr>
        <w:t xml:space="preserve">Pour rappel, </w:t>
      </w:r>
      <w:r w:rsidR="001F7A22">
        <w:rPr>
          <w:rFonts w:ascii="Calibri" w:hAnsi="Calibri" w:cs="Calibri"/>
          <w:lang w:val="fr-FR"/>
        </w:rPr>
        <w:t>chaque</w:t>
      </w:r>
      <w:r>
        <w:rPr>
          <w:rFonts w:ascii="Calibri" w:hAnsi="Calibri" w:cs="Calibri"/>
          <w:lang w:val="fr-FR"/>
        </w:rPr>
        <w:t xml:space="preserve"> changement à une installation/activité classée repris</w:t>
      </w:r>
      <w:r w:rsidR="007A6935">
        <w:rPr>
          <w:rFonts w:ascii="Calibri" w:hAnsi="Calibri" w:cs="Calibri"/>
          <w:lang w:val="fr-FR"/>
        </w:rPr>
        <w:t>e</w:t>
      </w:r>
      <w:r w:rsidR="001D6C3E">
        <w:rPr>
          <w:rFonts w:ascii="Calibri" w:hAnsi="Calibri" w:cs="Calibri"/>
          <w:lang w:val="fr-FR"/>
        </w:rPr>
        <w:t xml:space="preserve"> dans le permis d’environnement</w:t>
      </w:r>
      <w:r>
        <w:rPr>
          <w:rFonts w:ascii="Calibri" w:hAnsi="Calibri" w:cs="Calibri"/>
          <w:lang w:val="fr-FR"/>
        </w:rPr>
        <w:t xml:space="preserve"> ou chaque nouvelle installation/activité classée doit être notifiée à l’UTE afin d’adapter le permis ou le registre des modifications</w:t>
      </w:r>
      <w:r w:rsidR="00FD51EA">
        <w:rPr>
          <w:rFonts w:ascii="Calibri" w:hAnsi="Calibri" w:cs="Calibri"/>
          <w:lang w:val="fr-FR"/>
        </w:rPr>
        <w:t xml:space="preserve">. </w:t>
      </w:r>
    </w:p>
    <w:p w14:paraId="5F986072" w14:textId="77777777" w:rsidR="002D6574" w:rsidRDefault="002D6574" w:rsidP="002D6574">
      <w:pPr>
        <w:rPr>
          <w:rFonts w:ascii="Calibri" w:hAnsi="Calibri" w:cs="Calibri"/>
          <w:b/>
          <w:u w:val="single"/>
          <w:lang w:val="fr-FR"/>
        </w:rPr>
      </w:pPr>
    </w:p>
    <w:p w14:paraId="73B8F0F8" w14:textId="77777777" w:rsidR="00BB194F" w:rsidRDefault="00FE5D4A" w:rsidP="00FC46CE">
      <w:pPr>
        <w:numPr>
          <w:ilvl w:val="0"/>
          <w:numId w:val="5"/>
        </w:numPr>
        <w:rPr>
          <w:rFonts w:ascii="Calibri" w:hAnsi="Calibri" w:cs="Calibri"/>
          <w:b/>
          <w:u w:val="single"/>
          <w:lang w:val="fr-FR"/>
        </w:rPr>
      </w:pPr>
      <w:r>
        <w:rPr>
          <w:rFonts w:ascii="Calibri" w:hAnsi="Calibri" w:cs="Calibri"/>
          <w:b/>
          <w:u w:val="single"/>
          <w:lang w:val="fr-FR"/>
        </w:rPr>
        <w:t>Respect de la législation</w:t>
      </w:r>
      <w:r w:rsidR="002D6574">
        <w:rPr>
          <w:rFonts w:ascii="Calibri" w:hAnsi="Calibri" w:cs="Calibri"/>
          <w:b/>
          <w:u w:val="single"/>
          <w:lang w:val="fr-FR"/>
        </w:rPr>
        <w:t xml:space="preserve"> environnementale</w:t>
      </w:r>
      <w:r>
        <w:rPr>
          <w:rFonts w:ascii="Calibri" w:hAnsi="Calibri" w:cs="Calibri"/>
          <w:b/>
          <w:u w:val="single"/>
          <w:lang w:val="fr-FR"/>
        </w:rPr>
        <w:t xml:space="preserve"> (</w:t>
      </w:r>
      <w:r w:rsidR="00923836">
        <w:rPr>
          <w:rFonts w:ascii="Calibri" w:hAnsi="Calibri" w:cs="Calibri"/>
          <w:b/>
          <w:u w:val="single"/>
          <w:lang w:val="fr-FR"/>
        </w:rPr>
        <w:t>conformité)</w:t>
      </w:r>
    </w:p>
    <w:p w14:paraId="19014817" w14:textId="77777777" w:rsidR="00BB194F" w:rsidRPr="00276D13" w:rsidRDefault="00BB194F" w:rsidP="00BB194F">
      <w:pPr>
        <w:rPr>
          <w:rFonts w:ascii="Calibri" w:hAnsi="Calibri" w:cs="Calibri"/>
          <w:iCs/>
          <w:u w:val="single"/>
          <w:lang w:val="fr-FR"/>
        </w:rPr>
      </w:pPr>
    </w:p>
    <w:p w14:paraId="613766B5" w14:textId="77777777" w:rsidR="00BB194F" w:rsidRPr="003B2237" w:rsidRDefault="00BB194F" w:rsidP="00884B41">
      <w:pPr>
        <w:jc w:val="both"/>
        <w:rPr>
          <w:rFonts w:ascii="Calibri" w:hAnsi="Calibri" w:cs="Calibri"/>
          <w:lang w:val="fr-FR"/>
        </w:rPr>
      </w:pPr>
      <w:r w:rsidRPr="003B2237">
        <w:rPr>
          <w:rFonts w:ascii="Calibri" w:hAnsi="Calibri" w:cs="Calibri"/>
          <w:lang w:val="fr-FR"/>
        </w:rPr>
        <w:t>Vu l’évolution permanente de la législation environnementale civile, l’UTE réalise la veille législative</w:t>
      </w:r>
      <w:r w:rsidR="00A00FE6" w:rsidRPr="003B2237">
        <w:rPr>
          <w:rFonts w:ascii="Calibri" w:hAnsi="Calibri" w:cs="Calibri"/>
          <w:lang w:val="fr-FR"/>
        </w:rPr>
        <w:t xml:space="preserve"> au profit des unités appuyées </w:t>
      </w:r>
      <w:r w:rsidR="00C14ACF">
        <w:rPr>
          <w:rFonts w:ascii="Calibri" w:hAnsi="Calibri" w:cs="Calibri"/>
          <w:lang w:val="fr-FR"/>
        </w:rPr>
        <w:t>et peut donner des avis légaux sur demande ou à propre initiative</w:t>
      </w:r>
      <w:r w:rsidR="000B7DD1" w:rsidRPr="003B2237">
        <w:rPr>
          <w:rFonts w:ascii="Calibri" w:hAnsi="Calibri" w:cs="Calibri"/>
          <w:lang w:val="fr-FR"/>
        </w:rPr>
        <w:t>.</w:t>
      </w:r>
    </w:p>
    <w:p w14:paraId="256C0B1E" w14:textId="77777777" w:rsidR="00BB194F" w:rsidRPr="003B2237" w:rsidRDefault="00BB194F" w:rsidP="00884B41">
      <w:pPr>
        <w:jc w:val="both"/>
        <w:rPr>
          <w:rFonts w:ascii="Calibri" w:hAnsi="Calibri" w:cs="Calibri"/>
          <w:lang w:val="fr-FR"/>
        </w:rPr>
      </w:pPr>
    </w:p>
    <w:p w14:paraId="3CF33DD0" w14:textId="3E4AE7BB" w:rsidR="00BB194F" w:rsidRPr="003B2237" w:rsidRDefault="00BB194F" w:rsidP="00884B41">
      <w:pPr>
        <w:jc w:val="both"/>
        <w:rPr>
          <w:rFonts w:ascii="Calibri" w:hAnsi="Calibri" w:cs="Calibri"/>
        </w:rPr>
      </w:pPr>
      <w:r w:rsidRPr="003B2237">
        <w:rPr>
          <w:rFonts w:ascii="Calibri" w:hAnsi="Calibri" w:cs="Calibri"/>
        </w:rPr>
        <w:lastRenderedPageBreak/>
        <w:t xml:space="preserve">De plus, l’UTE réalise régulièrement des audits environnementaux internes </w:t>
      </w:r>
      <w:r w:rsidR="002563E1">
        <w:rPr>
          <w:rFonts w:ascii="Calibri" w:hAnsi="Calibri" w:cs="Calibri"/>
        </w:rPr>
        <w:t xml:space="preserve">au sein de </w:t>
      </w:r>
      <w:r w:rsidR="002563E1" w:rsidRPr="003B2237">
        <w:rPr>
          <w:rFonts w:ascii="Calibri" w:hAnsi="Calibri" w:cs="Calibri"/>
        </w:rPr>
        <w:t>son domaine</w:t>
      </w:r>
      <w:r w:rsidR="002563E1">
        <w:rPr>
          <w:rFonts w:ascii="Calibri" w:hAnsi="Calibri" w:cs="Calibri"/>
        </w:rPr>
        <w:t xml:space="preserve"> de </w:t>
      </w:r>
      <w:r w:rsidRPr="003B2237">
        <w:rPr>
          <w:rFonts w:ascii="Calibri" w:hAnsi="Calibri" w:cs="Calibri"/>
        </w:rPr>
        <w:t xml:space="preserve">responsabilité. Ces audits se traduisent concrètement par une visite avec une attention particulière aux installations, aux activités et aux dépôts qui font ou qui devront faire l’objet d’un permis d’environnement. </w:t>
      </w:r>
      <w:r w:rsidR="00C14ACF">
        <w:rPr>
          <w:rFonts w:ascii="Calibri" w:hAnsi="Calibri" w:cs="Calibri"/>
        </w:rPr>
        <w:t>L’UTE essaie de planifier ces audits au même moment que les visites des lieux de travail</w:t>
      </w:r>
      <w:r w:rsidR="002563E1">
        <w:rPr>
          <w:rFonts w:ascii="Calibri" w:hAnsi="Calibri" w:cs="Calibri"/>
        </w:rPr>
        <w:t xml:space="preserve"> (VLT)</w:t>
      </w:r>
      <w:r w:rsidR="00C14ACF">
        <w:rPr>
          <w:rFonts w:ascii="Calibri" w:hAnsi="Calibri" w:cs="Calibri"/>
        </w:rPr>
        <w:t xml:space="preserve"> organisées par le SLPPT, afin de limiter les « nuisances » pour les services visités.</w:t>
      </w:r>
    </w:p>
    <w:p w14:paraId="5A972C14" w14:textId="77777777" w:rsidR="00F76639" w:rsidRPr="003B2237" w:rsidRDefault="002563E1" w:rsidP="00F76639">
      <w:pPr>
        <w:jc w:val="both"/>
        <w:rPr>
          <w:rFonts w:ascii="Calibri" w:hAnsi="Calibri" w:cs="Calibri"/>
        </w:rPr>
      </w:pPr>
      <w:r>
        <w:rPr>
          <w:rFonts w:ascii="Calibri" w:hAnsi="Calibri" w:cs="Calibri"/>
        </w:rPr>
        <w:t>Les</w:t>
      </w:r>
      <w:r w:rsidR="00BB194F" w:rsidRPr="003B2237">
        <w:rPr>
          <w:rFonts w:ascii="Calibri" w:hAnsi="Calibri" w:cs="Calibri"/>
        </w:rPr>
        <w:t xml:space="preserve"> principaux </w:t>
      </w:r>
      <w:r>
        <w:rPr>
          <w:rFonts w:ascii="Calibri" w:hAnsi="Calibri" w:cs="Calibri"/>
        </w:rPr>
        <w:t xml:space="preserve">objectifs </w:t>
      </w:r>
      <w:r w:rsidR="00BB194F" w:rsidRPr="003B2237">
        <w:rPr>
          <w:rFonts w:ascii="Calibri" w:hAnsi="Calibri" w:cs="Calibri"/>
        </w:rPr>
        <w:t xml:space="preserve">de l’audit sont de détecter les risques </w:t>
      </w:r>
      <w:r>
        <w:rPr>
          <w:rFonts w:ascii="Calibri" w:hAnsi="Calibri" w:cs="Calibri"/>
        </w:rPr>
        <w:t>environnementaux</w:t>
      </w:r>
      <w:r w:rsidR="00BB194F" w:rsidRPr="003B2237">
        <w:rPr>
          <w:rFonts w:ascii="Calibri" w:hAnsi="Calibri" w:cs="Calibri"/>
        </w:rPr>
        <w:t xml:space="preserve"> et de vérifier le respect de la législation environnementale.</w:t>
      </w:r>
      <w:r w:rsidR="00072C60" w:rsidRPr="003B2237">
        <w:rPr>
          <w:rFonts w:ascii="Calibri" w:hAnsi="Calibri" w:cs="Calibri"/>
        </w:rPr>
        <w:t xml:space="preserve"> </w:t>
      </w:r>
      <w:r w:rsidR="00F76639" w:rsidRPr="003B2237">
        <w:rPr>
          <w:rFonts w:ascii="Calibri" w:hAnsi="Calibri" w:cs="Calibri"/>
        </w:rPr>
        <w:t>Ces audits permettent également le suivi et la mise à jour régulière des permis d’environnement.</w:t>
      </w:r>
    </w:p>
    <w:p w14:paraId="0A92480C" w14:textId="77777777" w:rsidR="00C8648E" w:rsidRPr="003B2237" w:rsidRDefault="00C8648E" w:rsidP="00884B41">
      <w:pPr>
        <w:jc w:val="both"/>
        <w:rPr>
          <w:rFonts w:ascii="Calibri" w:hAnsi="Calibri" w:cs="Calibri"/>
        </w:rPr>
      </w:pPr>
    </w:p>
    <w:p w14:paraId="28E29BEC" w14:textId="3D389131" w:rsidR="00566972" w:rsidRDefault="0078687C" w:rsidP="00884B41">
      <w:pPr>
        <w:jc w:val="both"/>
        <w:rPr>
          <w:rFonts w:ascii="Calibri" w:hAnsi="Calibri" w:cs="Calibri"/>
        </w:rPr>
      </w:pPr>
      <w:r w:rsidRPr="003B2237">
        <w:rPr>
          <w:rFonts w:ascii="Calibri" w:hAnsi="Calibri" w:cs="Calibri"/>
        </w:rPr>
        <w:t>En 20</w:t>
      </w:r>
      <w:r w:rsidR="00D30D54">
        <w:rPr>
          <w:rFonts w:ascii="Calibri" w:hAnsi="Calibri" w:cs="Calibri"/>
        </w:rPr>
        <w:t>2</w:t>
      </w:r>
      <w:r w:rsidR="00660717">
        <w:rPr>
          <w:rFonts w:ascii="Calibri" w:hAnsi="Calibri" w:cs="Calibri"/>
        </w:rPr>
        <w:t>4</w:t>
      </w:r>
      <w:r w:rsidR="00C8648E" w:rsidRPr="003B2237">
        <w:rPr>
          <w:rFonts w:ascii="Calibri" w:hAnsi="Calibri" w:cs="Calibri"/>
        </w:rPr>
        <w:t>,</w:t>
      </w:r>
      <w:r w:rsidR="00916A5F" w:rsidRPr="003B2237">
        <w:rPr>
          <w:rFonts w:ascii="Calibri" w:hAnsi="Calibri" w:cs="Calibri"/>
        </w:rPr>
        <w:t xml:space="preserve"> </w:t>
      </w:r>
      <w:r w:rsidR="0038183A" w:rsidRPr="0038183A">
        <w:rPr>
          <w:rFonts w:ascii="Calibri" w:hAnsi="Calibri" w:cs="Calibri"/>
        </w:rPr>
        <w:t>17</w:t>
      </w:r>
      <w:r w:rsidR="00D30D54" w:rsidRPr="0038183A">
        <w:rPr>
          <w:rFonts w:ascii="Calibri" w:hAnsi="Calibri" w:cs="Calibri"/>
        </w:rPr>
        <w:t xml:space="preserve"> </w:t>
      </w:r>
      <w:r w:rsidR="00A4006C" w:rsidRPr="0038183A">
        <w:rPr>
          <w:rFonts w:ascii="Calibri" w:hAnsi="Calibri" w:cs="Calibri"/>
        </w:rPr>
        <w:t xml:space="preserve">audits </w:t>
      </w:r>
      <w:r w:rsidR="00102D34" w:rsidRPr="0038183A">
        <w:rPr>
          <w:rFonts w:ascii="Calibri" w:hAnsi="Calibri" w:cs="Calibri"/>
        </w:rPr>
        <w:t>environnementaux</w:t>
      </w:r>
      <w:r w:rsidR="00102D34" w:rsidRPr="003B2237">
        <w:rPr>
          <w:rFonts w:ascii="Calibri" w:hAnsi="Calibri" w:cs="Calibri"/>
        </w:rPr>
        <w:t xml:space="preserve"> </w:t>
      </w:r>
      <w:r w:rsidR="00D30D54">
        <w:rPr>
          <w:rFonts w:ascii="Calibri" w:hAnsi="Calibri" w:cs="Calibri"/>
        </w:rPr>
        <w:t xml:space="preserve">(CA-L) </w:t>
      </w:r>
      <w:r w:rsidR="00A4006C" w:rsidRPr="003B2237">
        <w:rPr>
          <w:rFonts w:ascii="Calibri" w:hAnsi="Calibri" w:cs="Calibri"/>
        </w:rPr>
        <w:t xml:space="preserve">ont </w:t>
      </w:r>
      <w:r w:rsidR="003D3C8C" w:rsidRPr="003B2237">
        <w:rPr>
          <w:rFonts w:ascii="Calibri" w:hAnsi="Calibri" w:cs="Calibri"/>
        </w:rPr>
        <w:t xml:space="preserve">été </w:t>
      </w:r>
      <w:r w:rsidR="006C6177">
        <w:rPr>
          <w:rFonts w:ascii="Calibri" w:hAnsi="Calibri" w:cs="Calibri"/>
        </w:rPr>
        <w:t>réalisés par l’UTE Florennes</w:t>
      </w:r>
      <w:r w:rsidR="002B55AC">
        <w:rPr>
          <w:rFonts w:ascii="Calibri" w:hAnsi="Calibri" w:cs="Calibri"/>
        </w:rPr>
        <w:t> :</w:t>
      </w:r>
    </w:p>
    <w:p w14:paraId="188482FB" w14:textId="77777777" w:rsidR="008C36BE" w:rsidRPr="003B2237" w:rsidRDefault="008C36BE" w:rsidP="00884B41">
      <w:pPr>
        <w:jc w:val="both"/>
        <w:rPr>
          <w:rFonts w:ascii="Calibri" w:hAnsi="Calibri" w:cs="Calibri"/>
          <w:sz w:val="10"/>
          <w:szCs w:val="10"/>
        </w:rPr>
      </w:pPr>
    </w:p>
    <w:tbl>
      <w:tblPr>
        <w:tblW w:w="6048" w:type="dxa"/>
        <w:jc w:val="center"/>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ook w:val="04A0" w:firstRow="1" w:lastRow="0" w:firstColumn="1" w:lastColumn="0" w:noHBand="0" w:noVBand="1"/>
      </w:tblPr>
      <w:tblGrid>
        <w:gridCol w:w="1347"/>
        <w:gridCol w:w="4701"/>
      </w:tblGrid>
      <w:tr w:rsidR="007731F6" w:rsidRPr="003B2237" w14:paraId="0AC0AABE" w14:textId="77777777" w:rsidTr="006C6177">
        <w:trPr>
          <w:trHeight w:val="300"/>
          <w:jc w:val="center"/>
        </w:trPr>
        <w:tc>
          <w:tcPr>
            <w:tcW w:w="1347" w:type="dxa"/>
            <w:tcBorders>
              <w:top w:val="single" w:sz="4" w:space="0" w:color="70AD47"/>
              <w:left w:val="single" w:sz="4" w:space="0" w:color="70AD47"/>
              <w:bottom w:val="single" w:sz="4" w:space="0" w:color="70AD47"/>
              <w:right w:val="nil"/>
            </w:tcBorders>
            <w:shd w:val="clear" w:color="auto" w:fill="70AD47"/>
            <w:noWrap/>
            <w:hideMark/>
          </w:tcPr>
          <w:p w14:paraId="2EA18D49" w14:textId="77777777" w:rsidR="007731F6" w:rsidRPr="00D87BA3" w:rsidRDefault="007731F6" w:rsidP="008A113A">
            <w:pPr>
              <w:rPr>
                <w:rFonts w:ascii="Calibri" w:hAnsi="Calibri" w:cs="Calibri"/>
                <w:b/>
                <w:bCs/>
                <w:color w:val="000000"/>
                <w:sz w:val="22"/>
                <w:szCs w:val="22"/>
                <w:lang w:val="nl-BE" w:eastAsia="nl-BE"/>
              </w:rPr>
            </w:pPr>
            <w:r w:rsidRPr="00D87BA3">
              <w:rPr>
                <w:rFonts w:ascii="Calibri" w:hAnsi="Calibri" w:cs="Calibri"/>
                <w:b/>
                <w:bCs/>
                <w:color w:val="000000"/>
                <w:sz w:val="22"/>
                <w:szCs w:val="22"/>
              </w:rPr>
              <w:t>Date</w:t>
            </w:r>
          </w:p>
        </w:tc>
        <w:tc>
          <w:tcPr>
            <w:tcW w:w="4701" w:type="dxa"/>
            <w:tcBorders>
              <w:top w:val="single" w:sz="4" w:space="0" w:color="70AD47"/>
              <w:left w:val="nil"/>
              <w:bottom w:val="single" w:sz="4" w:space="0" w:color="70AD47"/>
              <w:right w:val="single" w:sz="4" w:space="0" w:color="70AD47"/>
            </w:tcBorders>
            <w:shd w:val="clear" w:color="auto" w:fill="70AD47"/>
            <w:noWrap/>
            <w:hideMark/>
          </w:tcPr>
          <w:p w14:paraId="06B5E28B" w14:textId="77777777" w:rsidR="007731F6" w:rsidRPr="00D87BA3" w:rsidRDefault="008A113A">
            <w:pPr>
              <w:rPr>
                <w:rFonts w:ascii="Calibri" w:hAnsi="Calibri" w:cs="Calibri"/>
                <w:b/>
                <w:bCs/>
                <w:color w:val="000000"/>
                <w:sz w:val="22"/>
                <w:szCs w:val="22"/>
              </w:rPr>
            </w:pPr>
            <w:r w:rsidRPr="00D87BA3">
              <w:rPr>
                <w:rFonts w:ascii="Calibri" w:hAnsi="Calibri" w:cs="Calibri"/>
                <w:b/>
                <w:bCs/>
                <w:color w:val="000000"/>
                <w:sz w:val="22"/>
                <w:szCs w:val="22"/>
              </w:rPr>
              <w:t>Audit</w:t>
            </w:r>
          </w:p>
        </w:tc>
      </w:tr>
      <w:tr w:rsidR="00660717" w:rsidRPr="003B2237" w14:paraId="38969530" w14:textId="77777777" w:rsidTr="00D87BA3">
        <w:trPr>
          <w:trHeight w:val="300"/>
          <w:jc w:val="center"/>
        </w:trPr>
        <w:tc>
          <w:tcPr>
            <w:tcW w:w="1347" w:type="dxa"/>
            <w:shd w:val="clear" w:color="auto" w:fill="C5E0B3"/>
            <w:noWrap/>
            <w:vAlign w:val="center"/>
            <w:hideMark/>
          </w:tcPr>
          <w:p w14:paraId="1C62F000" w14:textId="733F34ED" w:rsidR="00660717" w:rsidRPr="00D87BA3" w:rsidRDefault="00660717" w:rsidP="00660717">
            <w:pPr>
              <w:jc w:val="center"/>
              <w:rPr>
                <w:rFonts w:ascii="Calibri" w:hAnsi="Calibri" w:cs="Calibri"/>
                <w:color w:val="000000"/>
                <w:sz w:val="22"/>
                <w:szCs w:val="22"/>
                <w:lang w:val="nl-BE" w:eastAsia="nl-BE"/>
              </w:rPr>
            </w:pPr>
            <w:r>
              <w:rPr>
                <w:rFonts w:ascii="Arial" w:hAnsi="Arial" w:cs="Arial"/>
                <w:sz w:val="20"/>
                <w:szCs w:val="20"/>
              </w:rPr>
              <w:t>9/01/2024</w:t>
            </w:r>
          </w:p>
        </w:tc>
        <w:tc>
          <w:tcPr>
            <w:tcW w:w="4701" w:type="dxa"/>
            <w:shd w:val="clear" w:color="auto" w:fill="C5E0B3"/>
            <w:noWrap/>
            <w:vAlign w:val="center"/>
            <w:hideMark/>
          </w:tcPr>
          <w:p w14:paraId="1A9DF397" w14:textId="444C7F94" w:rsidR="00660717" w:rsidRPr="00D87BA3" w:rsidRDefault="00660717" w:rsidP="00660717">
            <w:pPr>
              <w:rPr>
                <w:rFonts w:ascii="Calibri" w:hAnsi="Calibri" w:cs="Calibri"/>
                <w:color w:val="000000"/>
                <w:sz w:val="22"/>
                <w:szCs w:val="22"/>
              </w:rPr>
            </w:pPr>
            <w:r>
              <w:rPr>
                <w:rFonts w:ascii="Arial" w:hAnsi="Arial" w:cs="Arial"/>
                <w:sz w:val="20"/>
                <w:szCs w:val="20"/>
              </w:rPr>
              <w:t>B10 (Maint F-16), aire de purge</w:t>
            </w:r>
          </w:p>
        </w:tc>
      </w:tr>
      <w:tr w:rsidR="00660717" w:rsidRPr="008A113A" w14:paraId="0F15FBA3" w14:textId="77777777" w:rsidTr="00D87BA3">
        <w:trPr>
          <w:trHeight w:val="300"/>
          <w:jc w:val="center"/>
        </w:trPr>
        <w:tc>
          <w:tcPr>
            <w:tcW w:w="1347" w:type="dxa"/>
            <w:shd w:val="clear" w:color="auto" w:fill="C5E0B3"/>
            <w:noWrap/>
            <w:vAlign w:val="center"/>
          </w:tcPr>
          <w:p w14:paraId="03E62829" w14:textId="455C555F" w:rsidR="00660717" w:rsidRPr="00D87BA3" w:rsidRDefault="00660717" w:rsidP="00660717">
            <w:pPr>
              <w:jc w:val="center"/>
              <w:rPr>
                <w:rFonts w:ascii="Calibri" w:hAnsi="Calibri" w:cs="Calibri"/>
                <w:color w:val="000000"/>
                <w:sz w:val="22"/>
                <w:szCs w:val="22"/>
              </w:rPr>
            </w:pPr>
            <w:r>
              <w:rPr>
                <w:rFonts w:ascii="Arial" w:hAnsi="Arial" w:cs="Arial"/>
                <w:sz w:val="20"/>
                <w:szCs w:val="20"/>
              </w:rPr>
              <w:t>16/01/2024</w:t>
            </w:r>
          </w:p>
        </w:tc>
        <w:tc>
          <w:tcPr>
            <w:tcW w:w="4701" w:type="dxa"/>
            <w:shd w:val="clear" w:color="auto" w:fill="C5E0B3"/>
            <w:noWrap/>
            <w:vAlign w:val="center"/>
          </w:tcPr>
          <w:p w14:paraId="2F9F5894" w14:textId="1889DFBF" w:rsidR="00660717" w:rsidRPr="00660717" w:rsidRDefault="00660717" w:rsidP="00660717">
            <w:pPr>
              <w:rPr>
                <w:rFonts w:ascii="Calibri" w:hAnsi="Calibri" w:cs="Calibri"/>
                <w:color w:val="000000"/>
                <w:sz w:val="22"/>
                <w:szCs w:val="22"/>
              </w:rPr>
            </w:pPr>
            <w:r>
              <w:rPr>
                <w:rFonts w:ascii="Arial" w:hAnsi="Arial" w:cs="Arial"/>
                <w:sz w:val="20"/>
                <w:szCs w:val="20"/>
              </w:rPr>
              <w:t>C9 (pompiers, Maint moteurs F-16)</w:t>
            </w:r>
          </w:p>
        </w:tc>
      </w:tr>
      <w:tr w:rsidR="00660717" w:rsidRPr="003B2237" w14:paraId="1340B6E2" w14:textId="77777777" w:rsidTr="00D87BA3">
        <w:trPr>
          <w:trHeight w:val="300"/>
          <w:jc w:val="center"/>
        </w:trPr>
        <w:tc>
          <w:tcPr>
            <w:tcW w:w="1347" w:type="dxa"/>
            <w:shd w:val="clear" w:color="auto" w:fill="C5E0B3"/>
            <w:noWrap/>
            <w:vAlign w:val="center"/>
            <w:hideMark/>
          </w:tcPr>
          <w:p w14:paraId="596355D5" w14:textId="0E75EE7D" w:rsidR="00660717" w:rsidRPr="00D87BA3" w:rsidRDefault="00660717" w:rsidP="00660717">
            <w:pPr>
              <w:jc w:val="center"/>
              <w:rPr>
                <w:rFonts w:ascii="Calibri" w:hAnsi="Calibri" w:cs="Calibri"/>
                <w:color w:val="000000"/>
                <w:sz w:val="22"/>
                <w:szCs w:val="22"/>
              </w:rPr>
            </w:pPr>
            <w:r>
              <w:rPr>
                <w:rFonts w:ascii="Arial" w:hAnsi="Arial" w:cs="Arial"/>
                <w:sz w:val="20"/>
                <w:szCs w:val="20"/>
              </w:rPr>
              <w:t>23/01/2024</w:t>
            </w:r>
          </w:p>
        </w:tc>
        <w:tc>
          <w:tcPr>
            <w:tcW w:w="4701" w:type="dxa"/>
            <w:shd w:val="clear" w:color="auto" w:fill="C5E0B3"/>
            <w:noWrap/>
            <w:vAlign w:val="center"/>
            <w:hideMark/>
          </w:tcPr>
          <w:p w14:paraId="52E0C05E" w14:textId="06405E58" w:rsidR="00660717" w:rsidRPr="00D87BA3" w:rsidRDefault="00660717" w:rsidP="00660717">
            <w:pPr>
              <w:rPr>
                <w:rFonts w:ascii="Calibri" w:hAnsi="Calibri" w:cs="Calibri"/>
                <w:color w:val="000000"/>
                <w:sz w:val="22"/>
                <w:szCs w:val="22"/>
              </w:rPr>
            </w:pPr>
            <w:r>
              <w:rPr>
                <w:rFonts w:ascii="Arial" w:hAnsi="Arial" w:cs="Arial"/>
                <w:sz w:val="20"/>
                <w:szCs w:val="20"/>
              </w:rPr>
              <w:t>B16</w:t>
            </w:r>
            <w:r w:rsidR="0038183A">
              <w:rPr>
                <w:rFonts w:ascii="Arial" w:hAnsi="Arial" w:cs="Arial"/>
                <w:sz w:val="20"/>
                <w:szCs w:val="20"/>
              </w:rPr>
              <w:t xml:space="preserve"> (Survie)</w:t>
            </w:r>
          </w:p>
        </w:tc>
      </w:tr>
      <w:tr w:rsidR="00660717" w:rsidRPr="009E3BAA" w14:paraId="58E22632" w14:textId="77777777" w:rsidTr="00D87BA3">
        <w:trPr>
          <w:trHeight w:val="300"/>
          <w:jc w:val="center"/>
        </w:trPr>
        <w:tc>
          <w:tcPr>
            <w:tcW w:w="1347" w:type="dxa"/>
            <w:shd w:val="clear" w:color="auto" w:fill="C5E0B3"/>
            <w:noWrap/>
            <w:vAlign w:val="center"/>
            <w:hideMark/>
          </w:tcPr>
          <w:p w14:paraId="34B4C2AF" w14:textId="517B293B" w:rsidR="00660717" w:rsidRPr="00D87BA3" w:rsidRDefault="00660717" w:rsidP="00660717">
            <w:pPr>
              <w:jc w:val="right"/>
              <w:rPr>
                <w:rFonts w:ascii="Calibri" w:hAnsi="Calibri" w:cs="Calibri"/>
                <w:color w:val="000000"/>
                <w:sz w:val="22"/>
                <w:szCs w:val="22"/>
              </w:rPr>
            </w:pPr>
            <w:r>
              <w:rPr>
                <w:rFonts w:ascii="Arial" w:hAnsi="Arial" w:cs="Arial"/>
                <w:sz w:val="20"/>
                <w:szCs w:val="20"/>
              </w:rPr>
              <w:t>23/01/2024</w:t>
            </w:r>
          </w:p>
        </w:tc>
        <w:tc>
          <w:tcPr>
            <w:tcW w:w="4701" w:type="dxa"/>
            <w:shd w:val="clear" w:color="auto" w:fill="C5E0B3"/>
            <w:noWrap/>
            <w:vAlign w:val="center"/>
            <w:hideMark/>
          </w:tcPr>
          <w:p w14:paraId="159D9176" w14:textId="6271DFC4" w:rsidR="00660717" w:rsidRPr="00D87BA3" w:rsidRDefault="00660717" w:rsidP="00660717">
            <w:pPr>
              <w:rPr>
                <w:rFonts w:ascii="Calibri" w:hAnsi="Calibri" w:cs="Calibri"/>
                <w:color w:val="000000"/>
                <w:sz w:val="22"/>
                <w:szCs w:val="22"/>
                <w:lang w:val="de-DE"/>
              </w:rPr>
            </w:pPr>
            <w:r>
              <w:rPr>
                <w:rFonts w:ascii="Arial" w:hAnsi="Arial" w:cs="Arial"/>
                <w:sz w:val="20"/>
                <w:szCs w:val="20"/>
              </w:rPr>
              <w:t>B25, B05, C9 (restant)</w:t>
            </w:r>
          </w:p>
        </w:tc>
      </w:tr>
      <w:tr w:rsidR="00660717" w:rsidRPr="009E3BAA" w14:paraId="0E9FC69B" w14:textId="77777777" w:rsidTr="00D87BA3">
        <w:trPr>
          <w:trHeight w:val="300"/>
          <w:jc w:val="center"/>
        </w:trPr>
        <w:tc>
          <w:tcPr>
            <w:tcW w:w="1347" w:type="dxa"/>
            <w:shd w:val="clear" w:color="auto" w:fill="C5E0B3"/>
            <w:noWrap/>
            <w:vAlign w:val="center"/>
          </w:tcPr>
          <w:p w14:paraId="339A5047" w14:textId="3F4089F2" w:rsidR="00660717" w:rsidRDefault="00660717" w:rsidP="00660717">
            <w:pPr>
              <w:jc w:val="right"/>
              <w:rPr>
                <w:rFonts w:ascii="Arial" w:hAnsi="Arial" w:cs="Arial"/>
                <w:sz w:val="20"/>
                <w:szCs w:val="20"/>
              </w:rPr>
            </w:pPr>
            <w:r>
              <w:rPr>
                <w:rFonts w:ascii="Arial" w:hAnsi="Arial" w:cs="Arial"/>
                <w:sz w:val="20"/>
                <w:szCs w:val="20"/>
              </w:rPr>
              <w:t>23/01/2024</w:t>
            </w:r>
          </w:p>
        </w:tc>
        <w:tc>
          <w:tcPr>
            <w:tcW w:w="4701" w:type="dxa"/>
            <w:shd w:val="clear" w:color="auto" w:fill="C5E0B3"/>
            <w:noWrap/>
            <w:vAlign w:val="center"/>
          </w:tcPr>
          <w:p w14:paraId="4206816B" w14:textId="4F7E290C" w:rsidR="00660717" w:rsidRDefault="00660717" w:rsidP="00660717">
            <w:pPr>
              <w:rPr>
                <w:rFonts w:ascii="Arial" w:hAnsi="Arial" w:cs="Arial"/>
                <w:sz w:val="20"/>
                <w:szCs w:val="20"/>
              </w:rPr>
            </w:pPr>
            <w:r>
              <w:rPr>
                <w:rFonts w:ascii="Arial" w:hAnsi="Arial" w:cs="Arial"/>
                <w:sz w:val="20"/>
                <w:szCs w:val="20"/>
              </w:rPr>
              <w:t>G40</w:t>
            </w:r>
            <w:r w:rsidR="0038183A">
              <w:rPr>
                <w:rFonts w:ascii="Arial" w:hAnsi="Arial" w:cs="Arial"/>
                <w:sz w:val="20"/>
                <w:szCs w:val="20"/>
              </w:rPr>
              <w:t xml:space="preserve"> (Maint H70)</w:t>
            </w:r>
          </w:p>
        </w:tc>
      </w:tr>
      <w:tr w:rsidR="00660717" w:rsidRPr="00F54576" w14:paraId="4967975B" w14:textId="77777777" w:rsidTr="00D87BA3">
        <w:trPr>
          <w:trHeight w:val="300"/>
          <w:jc w:val="center"/>
        </w:trPr>
        <w:tc>
          <w:tcPr>
            <w:tcW w:w="1347" w:type="dxa"/>
            <w:shd w:val="clear" w:color="auto" w:fill="C5E0B3"/>
            <w:noWrap/>
            <w:vAlign w:val="center"/>
            <w:hideMark/>
          </w:tcPr>
          <w:p w14:paraId="61B594D3" w14:textId="4140D4BC" w:rsidR="00660717" w:rsidRPr="00D87BA3" w:rsidRDefault="00660717" w:rsidP="00660717">
            <w:pPr>
              <w:jc w:val="right"/>
              <w:rPr>
                <w:rFonts w:ascii="Calibri" w:hAnsi="Calibri" w:cs="Calibri"/>
                <w:color w:val="000000"/>
                <w:sz w:val="22"/>
                <w:szCs w:val="22"/>
              </w:rPr>
            </w:pPr>
            <w:r>
              <w:rPr>
                <w:rFonts w:ascii="Arial" w:hAnsi="Arial" w:cs="Arial"/>
                <w:sz w:val="20"/>
                <w:szCs w:val="20"/>
              </w:rPr>
              <w:t>30/01/2024</w:t>
            </w:r>
          </w:p>
        </w:tc>
        <w:tc>
          <w:tcPr>
            <w:tcW w:w="4701" w:type="dxa"/>
            <w:shd w:val="clear" w:color="auto" w:fill="C5E0B3"/>
            <w:noWrap/>
            <w:vAlign w:val="center"/>
            <w:hideMark/>
          </w:tcPr>
          <w:p w14:paraId="0E1B53B9" w14:textId="786E1877" w:rsidR="00660717" w:rsidRPr="00D87BA3" w:rsidRDefault="00660717" w:rsidP="00660717">
            <w:pPr>
              <w:rPr>
                <w:rFonts w:ascii="Calibri" w:hAnsi="Calibri" w:cs="Calibri"/>
                <w:color w:val="000000"/>
                <w:sz w:val="22"/>
                <w:szCs w:val="22"/>
                <w:lang w:val="en-US"/>
              </w:rPr>
            </w:pPr>
            <w:r>
              <w:rPr>
                <w:rFonts w:ascii="Arial" w:hAnsi="Arial" w:cs="Arial"/>
                <w:sz w:val="20"/>
                <w:szCs w:val="20"/>
              </w:rPr>
              <w:t>A10, A12, A8, A9 (Infra)</w:t>
            </w:r>
          </w:p>
        </w:tc>
      </w:tr>
      <w:tr w:rsidR="00660717" w:rsidRPr="009E3BAA" w14:paraId="3F6C2FF4" w14:textId="77777777" w:rsidTr="00D87BA3">
        <w:trPr>
          <w:trHeight w:val="300"/>
          <w:jc w:val="center"/>
        </w:trPr>
        <w:tc>
          <w:tcPr>
            <w:tcW w:w="1347" w:type="dxa"/>
            <w:shd w:val="clear" w:color="auto" w:fill="C5E0B3"/>
            <w:noWrap/>
            <w:vAlign w:val="center"/>
          </w:tcPr>
          <w:p w14:paraId="26264BE9" w14:textId="63D334FE" w:rsidR="00660717" w:rsidRPr="00D87BA3" w:rsidRDefault="00660717" w:rsidP="00660717">
            <w:pPr>
              <w:jc w:val="center"/>
              <w:rPr>
                <w:rFonts w:ascii="Calibri" w:hAnsi="Calibri" w:cs="Calibri"/>
                <w:color w:val="000000"/>
                <w:sz w:val="22"/>
                <w:szCs w:val="22"/>
              </w:rPr>
            </w:pPr>
            <w:r>
              <w:rPr>
                <w:rFonts w:ascii="Arial" w:hAnsi="Arial" w:cs="Arial"/>
                <w:sz w:val="20"/>
                <w:szCs w:val="20"/>
              </w:rPr>
              <w:t>6/02/2024</w:t>
            </w:r>
          </w:p>
        </w:tc>
        <w:tc>
          <w:tcPr>
            <w:tcW w:w="4701" w:type="dxa"/>
            <w:shd w:val="clear" w:color="auto" w:fill="C5E0B3"/>
            <w:noWrap/>
            <w:vAlign w:val="center"/>
          </w:tcPr>
          <w:p w14:paraId="263AF8EC" w14:textId="5749999B" w:rsidR="00660717" w:rsidRPr="00D87BA3" w:rsidRDefault="00660717" w:rsidP="00660717">
            <w:pPr>
              <w:rPr>
                <w:rFonts w:ascii="Calibri" w:hAnsi="Calibri" w:cs="Calibri"/>
                <w:color w:val="000000"/>
                <w:sz w:val="22"/>
                <w:szCs w:val="22"/>
              </w:rPr>
            </w:pPr>
            <w:r>
              <w:rPr>
                <w:rFonts w:ascii="Arial" w:hAnsi="Arial" w:cs="Arial"/>
                <w:sz w:val="20"/>
                <w:szCs w:val="20"/>
              </w:rPr>
              <w:t>B25, C54</w:t>
            </w:r>
            <w:r w:rsidR="0038183A">
              <w:rPr>
                <w:rFonts w:ascii="Arial" w:hAnsi="Arial" w:cs="Arial"/>
                <w:sz w:val="20"/>
                <w:szCs w:val="20"/>
              </w:rPr>
              <w:t xml:space="preserve"> (Maint moteurs F-16)</w:t>
            </w:r>
          </w:p>
        </w:tc>
      </w:tr>
      <w:tr w:rsidR="00660717" w:rsidRPr="00660717" w14:paraId="3BD26BE8" w14:textId="77777777" w:rsidTr="00D87BA3">
        <w:trPr>
          <w:trHeight w:val="300"/>
          <w:jc w:val="center"/>
        </w:trPr>
        <w:tc>
          <w:tcPr>
            <w:tcW w:w="1347" w:type="dxa"/>
            <w:shd w:val="clear" w:color="auto" w:fill="C5E0B3"/>
            <w:noWrap/>
            <w:vAlign w:val="center"/>
          </w:tcPr>
          <w:p w14:paraId="347882A7" w14:textId="49FF978D" w:rsidR="00660717" w:rsidRPr="00D87BA3" w:rsidRDefault="00660717" w:rsidP="00660717">
            <w:pPr>
              <w:jc w:val="center"/>
              <w:rPr>
                <w:rFonts w:ascii="Calibri" w:hAnsi="Calibri" w:cs="Calibri"/>
                <w:color w:val="000000"/>
                <w:sz w:val="22"/>
                <w:szCs w:val="22"/>
              </w:rPr>
            </w:pPr>
            <w:r>
              <w:rPr>
                <w:rFonts w:ascii="Arial" w:hAnsi="Arial" w:cs="Arial"/>
                <w:sz w:val="20"/>
                <w:szCs w:val="20"/>
              </w:rPr>
              <w:t>13/02/2024</w:t>
            </w:r>
          </w:p>
        </w:tc>
        <w:tc>
          <w:tcPr>
            <w:tcW w:w="4701" w:type="dxa"/>
            <w:shd w:val="clear" w:color="auto" w:fill="C5E0B3"/>
            <w:noWrap/>
            <w:vAlign w:val="center"/>
          </w:tcPr>
          <w:p w14:paraId="0E39006F" w14:textId="325DC9D8" w:rsidR="00660717" w:rsidRPr="00660717" w:rsidRDefault="00660717" w:rsidP="00660717">
            <w:pPr>
              <w:rPr>
                <w:rFonts w:ascii="Calibri" w:hAnsi="Calibri" w:cs="Calibri"/>
                <w:color w:val="000000"/>
                <w:sz w:val="22"/>
                <w:szCs w:val="22"/>
                <w:lang w:val="en-US"/>
              </w:rPr>
            </w:pPr>
            <w:r w:rsidRPr="00660717">
              <w:rPr>
                <w:rFonts w:ascii="Arial" w:hAnsi="Arial" w:cs="Arial"/>
                <w:sz w:val="20"/>
                <w:szCs w:val="20"/>
                <w:lang w:val="en-US"/>
              </w:rPr>
              <w:t>F80 (Fl Sim)</w:t>
            </w:r>
          </w:p>
        </w:tc>
      </w:tr>
      <w:tr w:rsidR="00660717" w:rsidRPr="00660717" w14:paraId="4BC4DFF3" w14:textId="77777777" w:rsidTr="00D87BA3">
        <w:trPr>
          <w:trHeight w:val="300"/>
          <w:jc w:val="center"/>
        </w:trPr>
        <w:tc>
          <w:tcPr>
            <w:tcW w:w="1347" w:type="dxa"/>
            <w:shd w:val="clear" w:color="auto" w:fill="C5E0B3"/>
            <w:noWrap/>
            <w:vAlign w:val="center"/>
          </w:tcPr>
          <w:p w14:paraId="6762051E" w14:textId="2D1960AF" w:rsidR="00660717" w:rsidRDefault="00660717" w:rsidP="00660717">
            <w:pPr>
              <w:jc w:val="center"/>
              <w:rPr>
                <w:rFonts w:ascii="Arial" w:hAnsi="Arial" w:cs="Arial"/>
                <w:sz w:val="20"/>
                <w:szCs w:val="20"/>
              </w:rPr>
            </w:pPr>
            <w:r>
              <w:rPr>
                <w:rFonts w:ascii="Arial" w:hAnsi="Arial" w:cs="Arial"/>
                <w:sz w:val="20"/>
                <w:szCs w:val="20"/>
              </w:rPr>
              <w:t>13/02/2024</w:t>
            </w:r>
          </w:p>
        </w:tc>
        <w:tc>
          <w:tcPr>
            <w:tcW w:w="4701" w:type="dxa"/>
            <w:shd w:val="clear" w:color="auto" w:fill="C5E0B3"/>
            <w:noWrap/>
            <w:vAlign w:val="center"/>
          </w:tcPr>
          <w:p w14:paraId="366B41B7" w14:textId="5315398F" w:rsidR="00660717" w:rsidRPr="00660717" w:rsidRDefault="00660717" w:rsidP="00660717">
            <w:pPr>
              <w:rPr>
                <w:rFonts w:ascii="Arial" w:hAnsi="Arial" w:cs="Arial"/>
                <w:sz w:val="20"/>
                <w:szCs w:val="20"/>
                <w:lang w:val="en-US"/>
              </w:rPr>
            </w:pPr>
            <w:r w:rsidRPr="00660717">
              <w:rPr>
                <w:rFonts w:ascii="Arial" w:hAnsi="Arial" w:cs="Arial"/>
                <w:sz w:val="20"/>
                <w:szCs w:val="20"/>
                <w:lang w:val="en-US"/>
              </w:rPr>
              <w:t>F82 &amp; Logt</w:t>
            </w:r>
          </w:p>
        </w:tc>
      </w:tr>
      <w:tr w:rsidR="00660717" w:rsidRPr="00D30D54" w14:paraId="75387C6B" w14:textId="77777777" w:rsidTr="00D87BA3">
        <w:trPr>
          <w:trHeight w:val="300"/>
          <w:jc w:val="center"/>
        </w:trPr>
        <w:tc>
          <w:tcPr>
            <w:tcW w:w="1347" w:type="dxa"/>
            <w:shd w:val="clear" w:color="auto" w:fill="C5E0B3"/>
            <w:noWrap/>
            <w:vAlign w:val="center"/>
          </w:tcPr>
          <w:p w14:paraId="128264FF" w14:textId="689A9DC8" w:rsidR="00660717" w:rsidRPr="00D87BA3" w:rsidRDefault="00660717" w:rsidP="00660717">
            <w:pPr>
              <w:jc w:val="center"/>
              <w:rPr>
                <w:rFonts w:ascii="Calibri" w:hAnsi="Calibri" w:cs="Calibri"/>
                <w:color w:val="000000"/>
                <w:sz w:val="22"/>
                <w:szCs w:val="22"/>
              </w:rPr>
            </w:pPr>
            <w:r>
              <w:rPr>
                <w:rFonts w:ascii="Arial" w:hAnsi="Arial" w:cs="Arial"/>
                <w:sz w:val="20"/>
                <w:szCs w:val="20"/>
              </w:rPr>
              <w:t>20/02/2024</w:t>
            </w:r>
          </w:p>
        </w:tc>
        <w:tc>
          <w:tcPr>
            <w:tcW w:w="4701" w:type="dxa"/>
            <w:shd w:val="clear" w:color="auto" w:fill="C5E0B3"/>
            <w:noWrap/>
            <w:vAlign w:val="center"/>
          </w:tcPr>
          <w:p w14:paraId="2F694994" w14:textId="3E2C0547" w:rsidR="00660717" w:rsidRPr="00D87BA3" w:rsidRDefault="00660717" w:rsidP="00660717">
            <w:pPr>
              <w:rPr>
                <w:rFonts w:ascii="Calibri" w:hAnsi="Calibri" w:cs="Calibri"/>
                <w:color w:val="000000"/>
                <w:sz w:val="22"/>
                <w:szCs w:val="22"/>
                <w:lang w:val="en-US"/>
              </w:rPr>
            </w:pPr>
            <w:r>
              <w:rPr>
                <w:rFonts w:ascii="Arial" w:hAnsi="Arial" w:cs="Arial"/>
                <w:sz w:val="20"/>
                <w:szCs w:val="20"/>
              </w:rPr>
              <w:t>D55 (Maint GSE)</w:t>
            </w:r>
          </w:p>
        </w:tc>
      </w:tr>
      <w:tr w:rsidR="00660717" w:rsidRPr="00D30D54" w14:paraId="660DF394" w14:textId="77777777" w:rsidTr="00D87BA3">
        <w:trPr>
          <w:trHeight w:val="300"/>
          <w:jc w:val="center"/>
        </w:trPr>
        <w:tc>
          <w:tcPr>
            <w:tcW w:w="1347" w:type="dxa"/>
            <w:shd w:val="clear" w:color="auto" w:fill="C5E0B3"/>
            <w:noWrap/>
            <w:vAlign w:val="center"/>
          </w:tcPr>
          <w:p w14:paraId="24B27C15" w14:textId="15909D5D" w:rsidR="00660717" w:rsidRDefault="00660717" w:rsidP="00660717">
            <w:pPr>
              <w:jc w:val="center"/>
              <w:rPr>
                <w:rFonts w:ascii="Arial" w:hAnsi="Arial" w:cs="Arial"/>
                <w:sz w:val="20"/>
                <w:szCs w:val="20"/>
              </w:rPr>
            </w:pPr>
            <w:r>
              <w:rPr>
                <w:rFonts w:ascii="Arial" w:hAnsi="Arial" w:cs="Arial"/>
                <w:sz w:val="20"/>
                <w:szCs w:val="20"/>
              </w:rPr>
              <w:t>20/02/2024</w:t>
            </w:r>
          </w:p>
        </w:tc>
        <w:tc>
          <w:tcPr>
            <w:tcW w:w="4701" w:type="dxa"/>
            <w:shd w:val="clear" w:color="auto" w:fill="C5E0B3"/>
            <w:noWrap/>
            <w:vAlign w:val="center"/>
          </w:tcPr>
          <w:p w14:paraId="6E4EF4B0" w14:textId="3C4EE297" w:rsidR="00660717" w:rsidRDefault="00660717" w:rsidP="00660717">
            <w:pPr>
              <w:rPr>
                <w:rFonts w:ascii="Arial" w:hAnsi="Arial" w:cs="Arial"/>
                <w:sz w:val="20"/>
                <w:szCs w:val="20"/>
              </w:rPr>
            </w:pPr>
            <w:r>
              <w:rPr>
                <w:rFonts w:ascii="Arial" w:hAnsi="Arial" w:cs="Arial"/>
                <w:sz w:val="20"/>
                <w:szCs w:val="20"/>
              </w:rPr>
              <w:t>D52 (Pk Bowsers)</w:t>
            </w:r>
          </w:p>
        </w:tc>
      </w:tr>
      <w:tr w:rsidR="00660717" w:rsidRPr="00D30D54" w14:paraId="24D226C0" w14:textId="77777777" w:rsidTr="00D87BA3">
        <w:trPr>
          <w:trHeight w:val="300"/>
          <w:jc w:val="center"/>
        </w:trPr>
        <w:tc>
          <w:tcPr>
            <w:tcW w:w="1347" w:type="dxa"/>
            <w:shd w:val="clear" w:color="auto" w:fill="C5E0B3"/>
            <w:noWrap/>
            <w:vAlign w:val="center"/>
          </w:tcPr>
          <w:p w14:paraId="65070745" w14:textId="3EF7D254" w:rsidR="00660717" w:rsidRDefault="00660717" w:rsidP="00660717">
            <w:pPr>
              <w:jc w:val="center"/>
              <w:rPr>
                <w:rFonts w:ascii="Arial" w:hAnsi="Arial" w:cs="Arial"/>
                <w:sz w:val="20"/>
                <w:szCs w:val="20"/>
              </w:rPr>
            </w:pPr>
            <w:r>
              <w:rPr>
                <w:rFonts w:ascii="Arial" w:hAnsi="Arial" w:cs="Arial"/>
                <w:sz w:val="20"/>
                <w:szCs w:val="20"/>
              </w:rPr>
              <w:t>20/02/2024</w:t>
            </w:r>
          </w:p>
        </w:tc>
        <w:tc>
          <w:tcPr>
            <w:tcW w:w="4701" w:type="dxa"/>
            <w:shd w:val="clear" w:color="auto" w:fill="C5E0B3"/>
            <w:noWrap/>
            <w:vAlign w:val="center"/>
          </w:tcPr>
          <w:p w14:paraId="59AEDFF2" w14:textId="6519396A" w:rsidR="00660717" w:rsidRDefault="00660717" w:rsidP="00660717">
            <w:pPr>
              <w:rPr>
                <w:rFonts w:ascii="Arial" w:hAnsi="Arial" w:cs="Arial"/>
                <w:sz w:val="20"/>
                <w:szCs w:val="20"/>
              </w:rPr>
            </w:pPr>
            <w:r>
              <w:rPr>
                <w:rFonts w:ascii="Arial" w:hAnsi="Arial" w:cs="Arial"/>
                <w:sz w:val="20"/>
                <w:szCs w:val="20"/>
              </w:rPr>
              <w:t>D60 (Maint Véh)</w:t>
            </w:r>
          </w:p>
        </w:tc>
      </w:tr>
      <w:tr w:rsidR="00660717" w:rsidRPr="00D30D54" w14:paraId="67B65353" w14:textId="77777777" w:rsidTr="00D87BA3">
        <w:trPr>
          <w:trHeight w:val="300"/>
          <w:jc w:val="center"/>
        </w:trPr>
        <w:tc>
          <w:tcPr>
            <w:tcW w:w="1347" w:type="dxa"/>
            <w:shd w:val="clear" w:color="auto" w:fill="C5E0B3"/>
            <w:noWrap/>
            <w:vAlign w:val="center"/>
          </w:tcPr>
          <w:p w14:paraId="4646EB62" w14:textId="10B9FECA" w:rsidR="00660717" w:rsidRDefault="00660717" w:rsidP="00660717">
            <w:pPr>
              <w:jc w:val="center"/>
              <w:rPr>
                <w:rFonts w:ascii="Arial" w:hAnsi="Arial" w:cs="Arial"/>
                <w:sz w:val="20"/>
                <w:szCs w:val="20"/>
              </w:rPr>
            </w:pPr>
            <w:r>
              <w:rPr>
                <w:rFonts w:ascii="Arial" w:hAnsi="Arial" w:cs="Arial"/>
                <w:sz w:val="20"/>
                <w:szCs w:val="20"/>
              </w:rPr>
              <w:t>20/02/2024</w:t>
            </w:r>
          </w:p>
        </w:tc>
        <w:tc>
          <w:tcPr>
            <w:tcW w:w="4701" w:type="dxa"/>
            <w:shd w:val="clear" w:color="auto" w:fill="C5E0B3"/>
            <w:noWrap/>
            <w:vAlign w:val="center"/>
          </w:tcPr>
          <w:p w14:paraId="29C0E24C" w14:textId="4354BC54" w:rsidR="00660717" w:rsidRDefault="00660717" w:rsidP="00660717">
            <w:pPr>
              <w:rPr>
                <w:rFonts w:ascii="Arial" w:hAnsi="Arial" w:cs="Arial"/>
                <w:sz w:val="20"/>
                <w:szCs w:val="20"/>
              </w:rPr>
            </w:pPr>
            <w:r>
              <w:rPr>
                <w:rFonts w:ascii="Arial" w:hAnsi="Arial" w:cs="Arial"/>
                <w:sz w:val="20"/>
                <w:szCs w:val="20"/>
              </w:rPr>
              <w:t>D57 (Sta POL)</w:t>
            </w:r>
          </w:p>
        </w:tc>
      </w:tr>
      <w:tr w:rsidR="00660717" w:rsidRPr="00660717" w14:paraId="2D842693" w14:textId="77777777" w:rsidTr="00D87BA3">
        <w:trPr>
          <w:trHeight w:val="300"/>
          <w:jc w:val="center"/>
        </w:trPr>
        <w:tc>
          <w:tcPr>
            <w:tcW w:w="1347" w:type="dxa"/>
            <w:shd w:val="clear" w:color="auto" w:fill="C5E0B3"/>
            <w:noWrap/>
            <w:vAlign w:val="center"/>
          </w:tcPr>
          <w:p w14:paraId="130A03EB" w14:textId="73A142D9" w:rsidR="00660717" w:rsidRPr="00D87BA3" w:rsidRDefault="00660717" w:rsidP="00660717">
            <w:pPr>
              <w:jc w:val="center"/>
              <w:rPr>
                <w:rFonts w:ascii="Calibri" w:hAnsi="Calibri" w:cs="Calibri"/>
                <w:color w:val="000000"/>
                <w:sz w:val="22"/>
                <w:szCs w:val="22"/>
              </w:rPr>
            </w:pPr>
            <w:r>
              <w:rPr>
                <w:rFonts w:ascii="Arial" w:hAnsi="Arial" w:cs="Arial"/>
                <w:sz w:val="20"/>
                <w:szCs w:val="20"/>
              </w:rPr>
              <w:t>12/03/2024</w:t>
            </w:r>
          </w:p>
        </w:tc>
        <w:tc>
          <w:tcPr>
            <w:tcW w:w="4701" w:type="dxa"/>
            <w:shd w:val="clear" w:color="auto" w:fill="C5E0B3"/>
            <w:noWrap/>
            <w:vAlign w:val="center"/>
          </w:tcPr>
          <w:p w14:paraId="02450958" w14:textId="395B03CD" w:rsidR="00660717" w:rsidRPr="00660717" w:rsidRDefault="00660717" w:rsidP="00660717">
            <w:pPr>
              <w:rPr>
                <w:rFonts w:ascii="Calibri" w:hAnsi="Calibri" w:cs="Calibri"/>
                <w:color w:val="000000"/>
                <w:sz w:val="22"/>
                <w:szCs w:val="22"/>
                <w:lang w:val="de-DE"/>
              </w:rPr>
            </w:pPr>
            <w:r w:rsidRPr="00660717">
              <w:rPr>
                <w:rFonts w:ascii="Arial" w:hAnsi="Arial" w:cs="Arial"/>
                <w:sz w:val="20"/>
                <w:szCs w:val="20"/>
                <w:lang w:val="de-DE"/>
              </w:rPr>
              <w:t>E13 (</w:t>
            </w:r>
            <w:r>
              <w:rPr>
                <w:rFonts w:ascii="Arial" w:hAnsi="Arial" w:cs="Arial"/>
                <w:sz w:val="20"/>
                <w:szCs w:val="20"/>
                <w:lang w:val="de-DE"/>
              </w:rPr>
              <w:t>Dep Mun</w:t>
            </w:r>
            <w:r w:rsidRPr="00660717">
              <w:rPr>
                <w:rFonts w:ascii="Arial" w:hAnsi="Arial" w:cs="Arial"/>
                <w:sz w:val="20"/>
                <w:szCs w:val="20"/>
                <w:lang w:val="de-DE"/>
              </w:rPr>
              <w:t xml:space="preserve">) </w:t>
            </w:r>
          </w:p>
        </w:tc>
      </w:tr>
      <w:tr w:rsidR="00660717" w:rsidRPr="00660717" w14:paraId="2BA2E80B" w14:textId="77777777" w:rsidTr="00D87BA3">
        <w:trPr>
          <w:trHeight w:val="300"/>
          <w:jc w:val="center"/>
        </w:trPr>
        <w:tc>
          <w:tcPr>
            <w:tcW w:w="1347" w:type="dxa"/>
            <w:shd w:val="clear" w:color="auto" w:fill="C5E0B3"/>
            <w:noWrap/>
            <w:vAlign w:val="center"/>
          </w:tcPr>
          <w:p w14:paraId="5572B47B" w14:textId="2ACDA1B5" w:rsidR="00660717" w:rsidRPr="00660717" w:rsidRDefault="00660717" w:rsidP="00660717">
            <w:pPr>
              <w:jc w:val="center"/>
              <w:rPr>
                <w:rFonts w:ascii="Arial" w:hAnsi="Arial" w:cs="Arial"/>
                <w:sz w:val="20"/>
                <w:szCs w:val="20"/>
                <w:lang w:val="de-DE"/>
              </w:rPr>
            </w:pPr>
            <w:r>
              <w:rPr>
                <w:rFonts w:ascii="Arial" w:hAnsi="Arial" w:cs="Arial"/>
                <w:sz w:val="20"/>
                <w:szCs w:val="20"/>
              </w:rPr>
              <w:t>12/03/2024</w:t>
            </w:r>
          </w:p>
        </w:tc>
        <w:tc>
          <w:tcPr>
            <w:tcW w:w="4701" w:type="dxa"/>
            <w:shd w:val="clear" w:color="auto" w:fill="C5E0B3"/>
            <w:noWrap/>
            <w:vAlign w:val="center"/>
          </w:tcPr>
          <w:p w14:paraId="2C82A93A" w14:textId="6088952D" w:rsidR="00660717" w:rsidRPr="00660717" w:rsidRDefault="00660717" w:rsidP="00660717">
            <w:pPr>
              <w:rPr>
                <w:rFonts w:ascii="Arial" w:hAnsi="Arial" w:cs="Arial"/>
                <w:sz w:val="20"/>
                <w:szCs w:val="20"/>
              </w:rPr>
            </w:pPr>
            <w:r>
              <w:rPr>
                <w:rFonts w:ascii="Arial" w:hAnsi="Arial" w:cs="Arial"/>
                <w:sz w:val="20"/>
                <w:szCs w:val="20"/>
              </w:rPr>
              <w:t>E40 (petites armes, AME GUN)</w:t>
            </w:r>
          </w:p>
        </w:tc>
      </w:tr>
      <w:tr w:rsidR="00660717" w:rsidRPr="00660717" w14:paraId="67EFE12D" w14:textId="77777777" w:rsidTr="00D87BA3">
        <w:trPr>
          <w:trHeight w:val="300"/>
          <w:jc w:val="center"/>
        </w:trPr>
        <w:tc>
          <w:tcPr>
            <w:tcW w:w="1347" w:type="dxa"/>
            <w:shd w:val="clear" w:color="auto" w:fill="C5E0B3"/>
            <w:noWrap/>
            <w:vAlign w:val="center"/>
          </w:tcPr>
          <w:p w14:paraId="4855B2BB" w14:textId="08A1196E" w:rsidR="00660717" w:rsidRPr="00660717" w:rsidRDefault="00660717" w:rsidP="00660717">
            <w:pPr>
              <w:jc w:val="center"/>
              <w:rPr>
                <w:rFonts w:ascii="Arial" w:hAnsi="Arial" w:cs="Arial"/>
                <w:sz w:val="20"/>
                <w:szCs w:val="20"/>
              </w:rPr>
            </w:pPr>
            <w:r>
              <w:rPr>
                <w:rFonts w:ascii="Arial" w:hAnsi="Arial" w:cs="Arial"/>
                <w:sz w:val="20"/>
                <w:szCs w:val="20"/>
              </w:rPr>
              <w:t>12/03/2024</w:t>
            </w:r>
          </w:p>
        </w:tc>
        <w:tc>
          <w:tcPr>
            <w:tcW w:w="4701" w:type="dxa"/>
            <w:shd w:val="clear" w:color="auto" w:fill="C5E0B3"/>
            <w:noWrap/>
            <w:vAlign w:val="center"/>
          </w:tcPr>
          <w:p w14:paraId="1AB68A99" w14:textId="2D15A5B3" w:rsidR="00660717" w:rsidRPr="00660717" w:rsidRDefault="00660717" w:rsidP="00660717">
            <w:pPr>
              <w:rPr>
                <w:rFonts w:ascii="Arial" w:hAnsi="Arial" w:cs="Arial"/>
                <w:sz w:val="20"/>
                <w:szCs w:val="20"/>
              </w:rPr>
            </w:pPr>
            <w:r w:rsidRPr="00660717">
              <w:rPr>
                <w:rFonts w:ascii="Arial" w:hAnsi="Arial" w:cs="Arial"/>
                <w:sz w:val="20"/>
                <w:szCs w:val="20"/>
                <w:lang w:val="de-DE"/>
              </w:rPr>
              <w:t>E51 (chenil)</w:t>
            </w:r>
          </w:p>
        </w:tc>
      </w:tr>
      <w:tr w:rsidR="00660717" w:rsidRPr="003B2237" w14:paraId="3239CE5D" w14:textId="77777777" w:rsidTr="00D87BA3">
        <w:trPr>
          <w:trHeight w:val="300"/>
          <w:jc w:val="center"/>
        </w:trPr>
        <w:tc>
          <w:tcPr>
            <w:tcW w:w="1347" w:type="dxa"/>
            <w:shd w:val="clear" w:color="auto" w:fill="C5E0B3"/>
            <w:noWrap/>
            <w:vAlign w:val="center"/>
          </w:tcPr>
          <w:p w14:paraId="2B89873F" w14:textId="5D589553" w:rsidR="00660717" w:rsidRPr="00D87BA3" w:rsidRDefault="00660717" w:rsidP="00660717">
            <w:pPr>
              <w:jc w:val="center"/>
              <w:rPr>
                <w:rFonts w:ascii="Calibri" w:hAnsi="Calibri" w:cs="Calibri"/>
                <w:color w:val="000000"/>
                <w:sz w:val="22"/>
                <w:szCs w:val="22"/>
              </w:rPr>
            </w:pPr>
            <w:r>
              <w:rPr>
                <w:rFonts w:ascii="Arial" w:hAnsi="Arial" w:cs="Arial"/>
                <w:sz w:val="20"/>
                <w:szCs w:val="20"/>
              </w:rPr>
              <w:t>3/12/2024</w:t>
            </w:r>
          </w:p>
        </w:tc>
        <w:tc>
          <w:tcPr>
            <w:tcW w:w="4701" w:type="dxa"/>
            <w:shd w:val="clear" w:color="auto" w:fill="C5E0B3"/>
            <w:noWrap/>
            <w:vAlign w:val="center"/>
          </w:tcPr>
          <w:p w14:paraId="561657F9" w14:textId="030BC97A" w:rsidR="00660717" w:rsidRPr="00D87BA3" w:rsidRDefault="00660717" w:rsidP="00660717">
            <w:pPr>
              <w:rPr>
                <w:rFonts w:ascii="Calibri" w:hAnsi="Calibri" w:cs="Calibri"/>
                <w:color w:val="000000"/>
                <w:sz w:val="22"/>
                <w:szCs w:val="22"/>
              </w:rPr>
            </w:pPr>
            <w:r>
              <w:rPr>
                <w:rFonts w:ascii="Arial" w:hAnsi="Arial" w:cs="Arial"/>
                <w:sz w:val="20"/>
                <w:szCs w:val="20"/>
              </w:rPr>
              <w:t>Nouveau Cx MQ-9B</w:t>
            </w:r>
          </w:p>
        </w:tc>
      </w:tr>
    </w:tbl>
    <w:p w14:paraId="4F1F37C4" w14:textId="77777777" w:rsidR="00804A20" w:rsidRPr="00D87BA3" w:rsidRDefault="00804A20" w:rsidP="00D568E0">
      <w:pPr>
        <w:jc w:val="center"/>
        <w:rPr>
          <w:rFonts w:ascii="Calibri" w:hAnsi="Calibri" w:cs="Calibri"/>
          <w:sz w:val="22"/>
          <w:szCs w:val="22"/>
        </w:rPr>
      </w:pPr>
    </w:p>
    <w:p w14:paraId="0017795E" w14:textId="73BF3C67" w:rsidR="00D30D54" w:rsidRDefault="00D30D54" w:rsidP="00884B41">
      <w:pPr>
        <w:jc w:val="both"/>
        <w:rPr>
          <w:rFonts w:ascii="Calibri" w:hAnsi="Calibri" w:cs="Calibri"/>
        </w:rPr>
      </w:pPr>
      <w:r>
        <w:rPr>
          <w:rFonts w:ascii="Calibri" w:hAnsi="Calibri" w:cs="Calibri"/>
        </w:rPr>
        <w:t>Aussi</w:t>
      </w:r>
      <w:r w:rsidR="007A6935">
        <w:rPr>
          <w:rFonts w:ascii="Calibri" w:hAnsi="Calibri" w:cs="Calibri"/>
        </w:rPr>
        <w:t>,</w:t>
      </w:r>
      <w:r>
        <w:rPr>
          <w:rFonts w:ascii="Calibri" w:hAnsi="Calibri" w:cs="Calibri"/>
        </w:rPr>
        <w:t xml:space="preserve"> la future conformité environnementale des nouvelles installations (F-35, MQ-9B, hangar engins spéciaux, </w:t>
      </w:r>
      <w:r w:rsidR="001B7BC4">
        <w:rPr>
          <w:rFonts w:ascii="Calibri" w:hAnsi="Calibri" w:cs="Calibri"/>
        </w:rPr>
        <w:t xml:space="preserve">ORP, HCP, </w:t>
      </w:r>
      <w:r>
        <w:rPr>
          <w:rFonts w:ascii="Calibri" w:hAnsi="Calibri" w:cs="Calibri"/>
        </w:rPr>
        <w:t xml:space="preserve">etc.) est une priorité pour l’UTE. Beaucoup de temps </w:t>
      </w:r>
      <w:r w:rsidR="00E2702C">
        <w:rPr>
          <w:rFonts w:ascii="Calibri" w:hAnsi="Calibri" w:cs="Calibri"/>
        </w:rPr>
        <w:t>a</w:t>
      </w:r>
      <w:r>
        <w:rPr>
          <w:rFonts w:ascii="Calibri" w:hAnsi="Calibri" w:cs="Calibri"/>
        </w:rPr>
        <w:t xml:space="preserve"> donc été consacré à ces dossiers</w:t>
      </w:r>
      <w:r w:rsidR="00D568E0">
        <w:rPr>
          <w:rFonts w:ascii="Calibri" w:hAnsi="Calibri" w:cs="Calibri"/>
        </w:rPr>
        <w:t xml:space="preserve"> en 202</w:t>
      </w:r>
      <w:r w:rsidR="0038183A">
        <w:rPr>
          <w:rFonts w:ascii="Calibri" w:hAnsi="Calibri" w:cs="Calibri"/>
        </w:rPr>
        <w:t>4</w:t>
      </w:r>
      <w:r>
        <w:rPr>
          <w:rFonts w:ascii="Calibri" w:hAnsi="Calibri" w:cs="Calibri"/>
        </w:rPr>
        <w:t>.</w:t>
      </w:r>
    </w:p>
    <w:p w14:paraId="571F766A" w14:textId="5DAD76D7" w:rsidR="00BD7C96" w:rsidRDefault="00233F0C" w:rsidP="00BD7C96">
      <w:pPr>
        <w:jc w:val="both"/>
        <w:rPr>
          <w:rFonts w:ascii="Calibri" w:hAnsi="Calibri" w:cs="Calibri"/>
        </w:rPr>
      </w:pPr>
      <w:r>
        <w:rPr>
          <w:rFonts w:ascii="Calibri" w:hAnsi="Calibri" w:cs="Calibri"/>
        </w:rPr>
        <w:br w:type="column"/>
      </w:r>
      <w:r w:rsidR="00BD7C96" w:rsidRPr="003B2237">
        <w:rPr>
          <w:rFonts w:ascii="Calibri" w:hAnsi="Calibri" w:cs="Calibri"/>
        </w:rPr>
        <w:lastRenderedPageBreak/>
        <w:t xml:space="preserve">Les non-conformités observées sont reprises dans </w:t>
      </w:r>
      <w:r w:rsidR="00BD7C96">
        <w:rPr>
          <w:rFonts w:ascii="Calibri" w:hAnsi="Calibri" w:cs="Calibri"/>
        </w:rPr>
        <w:t xml:space="preserve">le système informatisé </w:t>
      </w:r>
      <w:hyperlink r:id="rId25" w:history="1">
        <w:r w:rsidR="00BD7C96" w:rsidRPr="0041688E">
          <w:rPr>
            <w:rStyle w:val="Hyperlink"/>
            <w:rFonts w:ascii="Calibri" w:hAnsi="Calibri" w:cs="Calibri"/>
          </w:rPr>
          <w:t>MRE (Milieu Registre Environnement)</w:t>
        </w:r>
      </w:hyperlink>
      <w:r w:rsidR="00BD7C96">
        <w:rPr>
          <w:rFonts w:ascii="Calibri" w:hAnsi="Calibri" w:cs="Calibri"/>
        </w:rPr>
        <w:t xml:space="preserve"> et les actions nécessaires afin de les résoudre sont inscrites dans </w:t>
      </w:r>
      <w:r w:rsidR="00BD7C96" w:rsidRPr="00D4301A">
        <w:rPr>
          <w:rFonts w:ascii="Calibri" w:hAnsi="Calibri" w:cs="Calibri"/>
        </w:rPr>
        <w:t xml:space="preserve">le </w:t>
      </w:r>
      <w:hyperlink r:id="rId26" w:history="1">
        <w:r w:rsidR="00BD7C96" w:rsidRPr="00D4301A">
          <w:rPr>
            <w:rStyle w:val="Hyperlink"/>
            <w:rFonts w:ascii="Calibri" w:hAnsi="Calibri" w:cs="Calibri"/>
          </w:rPr>
          <w:t>plan d’actions environnemental du 2W Tac</w:t>
        </w:r>
      </w:hyperlink>
      <w:r w:rsidR="00BD7C96" w:rsidRPr="00D4301A">
        <w:rPr>
          <w:rFonts w:ascii="Calibri" w:hAnsi="Calibri" w:cs="Calibri"/>
        </w:rPr>
        <w:t xml:space="preserve"> qui est</w:t>
      </w:r>
      <w:r w:rsidR="00BD7C96">
        <w:rPr>
          <w:rFonts w:ascii="Calibri" w:hAnsi="Calibri" w:cs="Calibri"/>
        </w:rPr>
        <w:t xml:space="preserve"> géré par l’UTE et les MAED.</w:t>
      </w:r>
      <w:r w:rsidR="00EB7F11">
        <w:rPr>
          <w:rFonts w:ascii="Calibri" w:hAnsi="Calibri" w:cs="Calibri"/>
        </w:rPr>
        <w:t xml:space="preserve"> Fin 2024, le nombre d’actions par statut étaient</w:t>
      </w:r>
      <w:r w:rsidR="00BD7C96">
        <w:rPr>
          <w:rFonts w:ascii="Calibri" w:hAnsi="Calibri" w:cs="Calibri"/>
        </w:rPr>
        <w:t> :</w:t>
      </w:r>
    </w:p>
    <w:p w14:paraId="5E961FCD" w14:textId="77777777" w:rsidR="008B1F6D" w:rsidRDefault="008B1F6D" w:rsidP="00BD7C96">
      <w:pPr>
        <w:jc w:val="both"/>
        <w:rPr>
          <w:rFonts w:ascii="Calibri" w:hAnsi="Calibri" w:cs="Calibri"/>
        </w:rPr>
      </w:pPr>
    </w:p>
    <w:tbl>
      <w:tblPr>
        <w:tblW w:w="7401" w:type="dxa"/>
        <w:tblCellMar>
          <w:left w:w="70" w:type="dxa"/>
          <w:right w:w="70" w:type="dxa"/>
        </w:tblCellMar>
        <w:tblLook w:val="04A0" w:firstRow="1" w:lastRow="0" w:firstColumn="1" w:lastColumn="0" w:noHBand="0" w:noVBand="1"/>
      </w:tblPr>
      <w:tblGrid>
        <w:gridCol w:w="1271"/>
        <w:gridCol w:w="851"/>
        <w:gridCol w:w="567"/>
        <w:gridCol w:w="993"/>
        <w:gridCol w:w="1042"/>
        <w:gridCol w:w="475"/>
        <w:gridCol w:w="753"/>
        <w:gridCol w:w="847"/>
        <w:gridCol w:w="602"/>
      </w:tblGrid>
      <w:tr w:rsidR="00BD7C96" w14:paraId="6D5E06E7" w14:textId="77777777" w:rsidTr="00BD7C96">
        <w:trPr>
          <w:trHeight w:val="288"/>
        </w:trPr>
        <w:tc>
          <w:tcPr>
            <w:tcW w:w="1271"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bottom"/>
            <w:hideMark/>
          </w:tcPr>
          <w:p w14:paraId="0925ECFB" w14:textId="4D7F216E" w:rsidR="00BD7C96" w:rsidRDefault="00BD7C96">
            <w:pPr>
              <w:jc w:val="center"/>
              <w:rPr>
                <w:rFonts w:ascii="Calibri" w:hAnsi="Calibri" w:cs="Calibri"/>
                <w:b/>
                <w:bCs/>
                <w:color w:val="000000"/>
                <w:sz w:val="22"/>
                <w:szCs w:val="22"/>
                <w:lang w:val="nl-BE" w:eastAsia="nl-BE"/>
              </w:rPr>
            </w:pPr>
            <w:r>
              <w:rPr>
                <w:rFonts w:ascii="Calibri" w:hAnsi="Calibri" w:cs="Calibri"/>
                <w:b/>
                <w:bCs/>
                <w:color w:val="000000"/>
                <w:sz w:val="22"/>
                <w:szCs w:val="22"/>
              </w:rPr>
              <w:t>Date</w:t>
            </w:r>
          </w:p>
        </w:tc>
        <w:tc>
          <w:tcPr>
            <w:tcW w:w="2411"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0F0102B2" w14:textId="3E7A30FA" w:rsidR="00BD7C96" w:rsidRDefault="00BD7C96">
            <w:pPr>
              <w:jc w:val="center"/>
              <w:rPr>
                <w:rFonts w:ascii="Calibri" w:hAnsi="Calibri" w:cs="Calibri"/>
                <w:b/>
                <w:bCs/>
                <w:color w:val="000000"/>
                <w:sz w:val="22"/>
                <w:szCs w:val="22"/>
              </w:rPr>
            </w:pPr>
            <w:r>
              <w:rPr>
                <w:rFonts w:ascii="Calibri" w:hAnsi="Calibri" w:cs="Calibri"/>
                <w:b/>
                <w:bCs/>
                <w:color w:val="000000"/>
                <w:sz w:val="22"/>
                <w:szCs w:val="22"/>
              </w:rPr>
              <w:t>A planifier (action unité)</w:t>
            </w:r>
          </w:p>
        </w:tc>
        <w:tc>
          <w:tcPr>
            <w:tcW w:w="2270" w:type="dxa"/>
            <w:gridSpan w:val="3"/>
            <w:tcBorders>
              <w:top w:val="single" w:sz="4" w:space="0" w:color="auto"/>
              <w:left w:val="nil"/>
              <w:bottom w:val="single" w:sz="4" w:space="0" w:color="auto"/>
              <w:right w:val="single" w:sz="4" w:space="0" w:color="000000"/>
            </w:tcBorders>
            <w:shd w:val="clear" w:color="000000" w:fill="D9D9D9"/>
            <w:noWrap/>
            <w:vAlign w:val="bottom"/>
            <w:hideMark/>
          </w:tcPr>
          <w:p w14:paraId="34D13245" w14:textId="4BA2EC7A" w:rsidR="00BD7C96" w:rsidRDefault="00BD7C96">
            <w:pPr>
              <w:jc w:val="center"/>
              <w:rPr>
                <w:rFonts w:ascii="Calibri" w:hAnsi="Calibri" w:cs="Calibri"/>
                <w:b/>
                <w:bCs/>
                <w:color w:val="000000"/>
                <w:sz w:val="22"/>
                <w:szCs w:val="22"/>
              </w:rPr>
            </w:pPr>
            <w:r>
              <w:rPr>
                <w:rFonts w:ascii="Calibri" w:hAnsi="Calibri" w:cs="Calibri"/>
                <w:b/>
                <w:bCs/>
                <w:color w:val="000000"/>
                <w:sz w:val="22"/>
                <w:szCs w:val="22"/>
              </w:rPr>
              <w:t>Planifié (action unité prise)</w:t>
            </w:r>
          </w:p>
        </w:tc>
        <w:tc>
          <w:tcPr>
            <w:tcW w:w="1449" w:type="dxa"/>
            <w:gridSpan w:val="2"/>
            <w:tcBorders>
              <w:top w:val="single" w:sz="4" w:space="0" w:color="auto"/>
              <w:left w:val="nil"/>
              <w:bottom w:val="single" w:sz="4" w:space="0" w:color="auto"/>
              <w:right w:val="single" w:sz="4" w:space="0" w:color="auto"/>
            </w:tcBorders>
            <w:shd w:val="clear" w:color="000000" w:fill="D9D9D9"/>
            <w:noWrap/>
            <w:vAlign w:val="bottom"/>
            <w:hideMark/>
          </w:tcPr>
          <w:p w14:paraId="58823F1B" w14:textId="77777777" w:rsidR="00BD7C96" w:rsidRDefault="00BD7C96">
            <w:pPr>
              <w:jc w:val="center"/>
              <w:rPr>
                <w:rFonts w:ascii="Calibri" w:hAnsi="Calibri" w:cs="Calibri"/>
                <w:b/>
                <w:bCs/>
                <w:color w:val="000000"/>
                <w:sz w:val="22"/>
                <w:szCs w:val="22"/>
              </w:rPr>
            </w:pPr>
            <w:r>
              <w:rPr>
                <w:rFonts w:ascii="Calibri" w:hAnsi="Calibri" w:cs="Calibri"/>
                <w:b/>
                <w:bCs/>
                <w:color w:val="000000"/>
                <w:sz w:val="22"/>
                <w:szCs w:val="22"/>
              </w:rPr>
              <w:t>Résolu</w:t>
            </w:r>
          </w:p>
        </w:tc>
      </w:tr>
      <w:tr w:rsidR="00BD7C96" w14:paraId="77841C4E" w14:textId="77777777" w:rsidTr="00BD7C96">
        <w:trPr>
          <w:trHeight w:val="288"/>
        </w:trPr>
        <w:tc>
          <w:tcPr>
            <w:tcW w:w="1271" w:type="dxa"/>
            <w:vMerge/>
            <w:tcBorders>
              <w:top w:val="single" w:sz="4" w:space="0" w:color="auto"/>
              <w:left w:val="single" w:sz="4" w:space="0" w:color="auto"/>
              <w:bottom w:val="single" w:sz="4" w:space="0" w:color="000000"/>
              <w:right w:val="single" w:sz="4" w:space="0" w:color="auto"/>
            </w:tcBorders>
            <w:vAlign w:val="center"/>
            <w:hideMark/>
          </w:tcPr>
          <w:p w14:paraId="4B3BC035" w14:textId="77777777" w:rsidR="00BD7C96" w:rsidRDefault="00BD7C96">
            <w:pPr>
              <w:rPr>
                <w:rFonts w:ascii="Calibri" w:hAnsi="Calibri" w:cs="Calibri"/>
                <w:b/>
                <w:bCs/>
                <w:color w:val="000000"/>
                <w:sz w:val="22"/>
                <w:szCs w:val="22"/>
              </w:rPr>
            </w:pPr>
          </w:p>
        </w:tc>
        <w:tc>
          <w:tcPr>
            <w:tcW w:w="851" w:type="dxa"/>
            <w:tcBorders>
              <w:top w:val="nil"/>
              <w:left w:val="nil"/>
              <w:bottom w:val="single" w:sz="4" w:space="0" w:color="auto"/>
              <w:right w:val="single" w:sz="4" w:space="0" w:color="auto"/>
            </w:tcBorders>
            <w:shd w:val="clear" w:color="000000" w:fill="D9D9D9"/>
            <w:noWrap/>
            <w:vAlign w:val="bottom"/>
            <w:hideMark/>
          </w:tcPr>
          <w:p w14:paraId="4E49877F"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non-NC</w:t>
            </w:r>
          </w:p>
        </w:tc>
        <w:tc>
          <w:tcPr>
            <w:tcW w:w="567" w:type="dxa"/>
            <w:tcBorders>
              <w:top w:val="nil"/>
              <w:left w:val="nil"/>
              <w:bottom w:val="single" w:sz="4" w:space="0" w:color="auto"/>
              <w:right w:val="single" w:sz="4" w:space="0" w:color="auto"/>
            </w:tcBorders>
            <w:shd w:val="clear" w:color="000000" w:fill="D9D9D9"/>
            <w:noWrap/>
            <w:vAlign w:val="bottom"/>
            <w:hideMark/>
          </w:tcPr>
          <w:p w14:paraId="75DFEF98"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NC</w:t>
            </w:r>
          </w:p>
        </w:tc>
        <w:tc>
          <w:tcPr>
            <w:tcW w:w="993" w:type="dxa"/>
            <w:tcBorders>
              <w:top w:val="nil"/>
              <w:left w:val="nil"/>
              <w:bottom w:val="single" w:sz="4" w:space="0" w:color="auto"/>
              <w:right w:val="single" w:sz="4" w:space="0" w:color="auto"/>
            </w:tcBorders>
            <w:shd w:val="clear" w:color="000000" w:fill="D9D9D9"/>
            <w:noWrap/>
            <w:vAlign w:val="bottom"/>
            <w:hideMark/>
          </w:tcPr>
          <w:p w14:paraId="2AF79FF8"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Risque Very High</w:t>
            </w:r>
          </w:p>
        </w:tc>
        <w:tc>
          <w:tcPr>
            <w:tcW w:w="1042" w:type="dxa"/>
            <w:tcBorders>
              <w:top w:val="nil"/>
              <w:left w:val="nil"/>
              <w:bottom w:val="single" w:sz="4" w:space="0" w:color="auto"/>
              <w:right w:val="single" w:sz="4" w:space="0" w:color="auto"/>
            </w:tcBorders>
            <w:shd w:val="clear" w:color="000000" w:fill="D9D9D9"/>
            <w:noWrap/>
            <w:vAlign w:val="bottom"/>
            <w:hideMark/>
          </w:tcPr>
          <w:p w14:paraId="78C0A968"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non-NC</w:t>
            </w:r>
          </w:p>
        </w:tc>
        <w:tc>
          <w:tcPr>
            <w:tcW w:w="475" w:type="dxa"/>
            <w:tcBorders>
              <w:top w:val="nil"/>
              <w:left w:val="nil"/>
              <w:bottom w:val="single" w:sz="4" w:space="0" w:color="auto"/>
              <w:right w:val="single" w:sz="4" w:space="0" w:color="auto"/>
            </w:tcBorders>
            <w:shd w:val="clear" w:color="000000" w:fill="D9D9D9"/>
            <w:noWrap/>
            <w:vAlign w:val="bottom"/>
            <w:hideMark/>
          </w:tcPr>
          <w:p w14:paraId="12300374"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NC</w:t>
            </w:r>
          </w:p>
        </w:tc>
        <w:tc>
          <w:tcPr>
            <w:tcW w:w="753" w:type="dxa"/>
            <w:tcBorders>
              <w:top w:val="nil"/>
              <w:left w:val="nil"/>
              <w:bottom w:val="single" w:sz="4" w:space="0" w:color="auto"/>
              <w:right w:val="single" w:sz="4" w:space="0" w:color="auto"/>
            </w:tcBorders>
            <w:shd w:val="clear" w:color="000000" w:fill="D9D9D9"/>
            <w:noWrap/>
            <w:vAlign w:val="bottom"/>
            <w:hideMark/>
          </w:tcPr>
          <w:p w14:paraId="5701389B"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Risque Very High</w:t>
            </w:r>
          </w:p>
        </w:tc>
        <w:tc>
          <w:tcPr>
            <w:tcW w:w="847" w:type="dxa"/>
            <w:tcBorders>
              <w:top w:val="nil"/>
              <w:left w:val="nil"/>
              <w:bottom w:val="single" w:sz="4" w:space="0" w:color="auto"/>
              <w:right w:val="single" w:sz="4" w:space="0" w:color="auto"/>
            </w:tcBorders>
            <w:shd w:val="clear" w:color="000000" w:fill="D9D9D9"/>
            <w:noWrap/>
            <w:vAlign w:val="bottom"/>
            <w:hideMark/>
          </w:tcPr>
          <w:p w14:paraId="64E56660"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non-NC</w:t>
            </w:r>
          </w:p>
        </w:tc>
        <w:tc>
          <w:tcPr>
            <w:tcW w:w="600" w:type="dxa"/>
            <w:tcBorders>
              <w:top w:val="nil"/>
              <w:left w:val="nil"/>
              <w:bottom w:val="single" w:sz="4" w:space="0" w:color="auto"/>
              <w:right w:val="single" w:sz="4" w:space="0" w:color="auto"/>
            </w:tcBorders>
            <w:shd w:val="clear" w:color="000000" w:fill="D9D9D9"/>
            <w:noWrap/>
            <w:vAlign w:val="bottom"/>
            <w:hideMark/>
          </w:tcPr>
          <w:p w14:paraId="4F95696F" w14:textId="77777777" w:rsidR="00BD7C96" w:rsidRDefault="00BD7C96">
            <w:pPr>
              <w:rPr>
                <w:rFonts w:ascii="Calibri" w:hAnsi="Calibri" w:cs="Calibri"/>
                <w:b/>
                <w:bCs/>
                <w:color w:val="000000"/>
                <w:sz w:val="22"/>
                <w:szCs w:val="22"/>
              </w:rPr>
            </w:pPr>
            <w:r>
              <w:rPr>
                <w:rFonts w:ascii="Calibri" w:hAnsi="Calibri" w:cs="Calibri"/>
                <w:b/>
                <w:bCs/>
                <w:color w:val="000000"/>
                <w:sz w:val="22"/>
                <w:szCs w:val="22"/>
              </w:rPr>
              <w:t>NC</w:t>
            </w:r>
          </w:p>
        </w:tc>
      </w:tr>
      <w:tr w:rsidR="00BD7C96" w14:paraId="7C3BC0A6" w14:textId="77777777" w:rsidTr="00BD7C96">
        <w:trPr>
          <w:trHeight w:val="288"/>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22841593"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03 Dec 2024</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03C6099"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16</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752B043"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134</w:t>
            </w:r>
          </w:p>
        </w:tc>
        <w:tc>
          <w:tcPr>
            <w:tcW w:w="993" w:type="dxa"/>
            <w:tcBorders>
              <w:top w:val="nil"/>
              <w:left w:val="nil"/>
              <w:bottom w:val="single" w:sz="4" w:space="0" w:color="auto"/>
              <w:right w:val="single" w:sz="4" w:space="0" w:color="auto"/>
            </w:tcBorders>
            <w:shd w:val="clear" w:color="auto" w:fill="FFFFFF" w:themeFill="background1"/>
            <w:noWrap/>
            <w:vAlign w:val="bottom"/>
            <w:hideMark/>
          </w:tcPr>
          <w:p w14:paraId="6A40DCA5"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0</w:t>
            </w:r>
          </w:p>
        </w:tc>
        <w:tc>
          <w:tcPr>
            <w:tcW w:w="1042" w:type="dxa"/>
            <w:tcBorders>
              <w:top w:val="nil"/>
              <w:left w:val="nil"/>
              <w:bottom w:val="single" w:sz="4" w:space="0" w:color="auto"/>
              <w:right w:val="single" w:sz="4" w:space="0" w:color="auto"/>
            </w:tcBorders>
            <w:shd w:val="clear" w:color="auto" w:fill="FFFFFF" w:themeFill="background1"/>
            <w:noWrap/>
            <w:vAlign w:val="bottom"/>
            <w:hideMark/>
          </w:tcPr>
          <w:p w14:paraId="555D8BC5"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23</w:t>
            </w:r>
          </w:p>
        </w:tc>
        <w:tc>
          <w:tcPr>
            <w:tcW w:w="47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0C7D8A4"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103</w:t>
            </w:r>
          </w:p>
        </w:tc>
        <w:tc>
          <w:tcPr>
            <w:tcW w:w="753"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DCEB76A"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1</w:t>
            </w:r>
          </w:p>
        </w:tc>
        <w:tc>
          <w:tcPr>
            <w:tcW w:w="847" w:type="dxa"/>
            <w:tcBorders>
              <w:top w:val="nil"/>
              <w:left w:val="nil"/>
              <w:bottom w:val="single" w:sz="4" w:space="0" w:color="auto"/>
              <w:right w:val="single" w:sz="4" w:space="0" w:color="auto"/>
            </w:tcBorders>
            <w:shd w:val="clear" w:color="auto" w:fill="auto"/>
            <w:noWrap/>
            <w:vAlign w:val="bottom"/>
            <w:hideMark/>
          </w:tcPr>
          <w:p w14:paraId="4E5F1AF3"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12</w:t>
            </w:r>
          </w:p>
        </w:tc>
        <w:tc>
          <w:tcPr>
            <w:tcW w:w="600" w:type="dxa"/>
            <w:tcBorders>
              <w:top w:val="nil"/>
              <w:left w:val="nil"/>
              <w:bottom w:val="single" w:sz="4" w:space="0" w:color="auto"/>
              <w:right w:val="single" w:sz="4" w:space="0" w:color="auto"/>
            </w:tcBorders>
            <w:shd w:val="clear" w:color="auto" w:fill="auto"/>
            <w:noWrap/>
            <w:vAlign w:val="bottom"/>
            <w:hideMark/>
          </w:tcPr>
          <w:p w14:paraId="3199BF85" w14:textId="77777777" w:rsidR="00BD7C96" w:rsidRDefault="00BD7C96">
            <w:pPr>
              <w:jc w:val="right"/>
              <w:rPr>
                <w:rFonts w:ascii="Calibri" w:hAnsi="Calibri" w:cs="Calibri"/>
                <w:color w:val="000000"/>
                <w:sz w:val="22"/>
                <w:szCs w:val="22"/>
              </w:rPr>
            </w:pPr>
            <w:r>
              <w:rPr>
                <w:rFonts w:ascii="Calibri" w:hAnsi="Calibri" w:cs="Calibri"/>
                <w:color w:val="000000"/>
                <w:sz w:val="22"/>
                <w:szCs w:val="22"/>
              </w:rPr>
              <w:t>39</w:t>
            </w:r>
          </w:p>
        </w:tc>
      </w:tr>
    </w:tbl>
    <w:p w14:paraId="2421EED2" w14:textId="77777777" w:rsidR="00BD7C96" w:rsidRDefault="00BD7C96" w:rsidP="00BD7C96">
      <w:pPr>
        <w:jc w:val="both"/>
        <w:rPr>
          <w:rFonts w:ascii="Calibri" w:hAnsi="Calibri" w:cs="Calibri"/>
        </w:rPr>
      </w:pPr>
    </w:p>
    <w:p w14:paraId="171272A3" w14:textId="16794C98" w:rsidR="00DA7360" w:rsidRDefault="00BD7C96" w:rsidP="00884B41">
      <w:pPr>
        <w:jc w:val="both"/>
        <w:rPr>
          <w:rFonts w:ascii="Calibri" w:hAnsi="Calibri" w:cs="Calibri"/>
        </w:rPr>
      </w:pPr>
      <w:r>
        <w:rPr>
          <w:rFonts w:ascii="Calibri" w:hAnsi="Calibri" w:cs="Calibri"/>
        </w:rPr>
        <w:t>A part des non-conformités environnementales gérées via le MRE</w:t>
      </w:r>
      <w:r w:rsidR="00EB7F11">
        <w:rPr>
          <w:rFonts w:ascii="Calibri" w:hAnsi="Calibri" w:cs="Calibri"/>
        </w:rPr>
        <w:t xml:space="preserve"> et le plan d’actions 2W Tac</w:t>
      </w:r>
      <w:r>
        <w:rPr>
          <w:rFonts w:ascii="Calibri" w:hAnsi="Calibri" w:cs="Calibri"/>
        </w:rPr>
        <w:t xml:space="preserve">, l’UTE </w:t>
      </w:r>
      <w:r w:rsidR="00EB7F11">
        <w:rPr>
          <w:rFonts w:ascii="Calibri" w:hAnsi="Calibri" w:cs="Calibri"/>
        </w:rPr>
        <w:t>tient à jour</w:t>
      </w:r>
      <w:r>
        <w:rPr>
          <w:rFonts w:ascii="Calibri" w:hAnsi="Calibri" w:cs="Calibri"/>
        </w:rPr>
        <w:t xml:space="preserve"> </w:t>
      </w:r>
      <w:hyperlink r:id="rId27" w:history="1">
        <w:r w:rsidRPr="001B7BC4">
          <w:rPr>
            <w:rStyle w:val="Hyperlink"/>
            <w:rFonts w:ascii="Calibri" w:hAnsi="Calibri" w:cs="Calibri"/>
          </w:rPr>
          <w:t>un registre pour l</w:t>
        </w:r>
        <w:r>
          <w:rPr>
            <w:rStyle w:val="Hyperlink"/>
            <w:rFonts w:ascii="Calibri" w:hAnsi="Calibri" w:cs="Calibri"/>
          </w:rPr>
          <w:t>e</w:t>
        </w:r>
        <w:r w:rsidRPr="001B7BC4">
          <w:rPr>
            <w:rStyle w:val="Hyperlink"/>
            <w:rFonts w:ascii="Calibri" w:hAnsi="Calibri" w:cs="Calibri"/>
          </w:rPr>
          <w:t xml:space="preserve"> suivi des contrôles périodiques environnementaux</w:t>
        </w:r>
      </w:hyperlink>
      <w:r>
        <w:rPr>
          <w:rFonts w:ascii="Calibri" w:hAnsi="Calibri" w:cs="Calibri"/>
        </w:rPr>
        <w:t xml:space="preserve"> (contrôles </w:t>
      </w:r>
      <w:r w:rsidR="00EB7F11">
        <w:rPr>
          <w:rFonts w:ascii="Calibri" w:hAnsi="Calibri" w:cs="Calibri"/>
        </w:rPr>
        <w:t xml:space="preserve">légaux </w:t>
      </w:r>
      <w:r>
        <w:rPr>
          <w:rFonts w:ascii="Calibri" w:hAnsi="Calibri" w:cs="Calibri"/>
        </w:rPr>
        <w:t xml:space="preserve">des citernes, systèmes de traitement d’eaux, </w:t>
      </w:r>
      <w:r w:rsidR="00EB7F11">
        <w:rPr>
          <w:rFonts w:ascii="Calibri" w:hAnsi="Calibri" w:cs="Calibri"/>
        </w:rPr>
        <w:t xml:space="preserve">compresseurs, pipelines, transformateurs, chaudières, </w:t>
      </w:r>
      <w:r>
        <w:rPr>
          <w:rFonts w:ascii="Calibri" w:hAnsi="Calibri" w:cs="Calibri"/>
        </w:rPr>
        <w:t>etc.).</w:t>
      </w:r>
      <w:r w:rsidR="00EB7F11">
        <w:rPr>
          <w:rFonts w:ascii="Calibri" w:hAnsi="Calibri" w:cs="Calibri"/>
        </w:rPr>
        <w:t xml:space="preserve"> </w:t>
      </w:r>
      <w:r w:rsidR="00DA7360">
        <w:rPr>
          <w:rFonts w:ascii="Calibri" w:hAnsi="Calibri" w:cs="Calibri"/>
        </w:rPr>
        <w:t>Les chiffres annuels sont :</w:t>
      </w:r>
    </w:p>
    <w:p w14:paraId="254DF07F" w14:textId="77777777" w:rsidR="00EB7F11" w:rsidRDefault="00EB7F11" w:rsidP="00884B41">
      <w:pPr>
        <w:jc w:val="both"/>
        <w:rPr>
          <w:rFonts w:ascii="Calibri" w:hAnsi="Calibri" w:cs="Calibri"/>
        </w:rPr>
      </w:pPr>
    </w:p>
    <w:tbl>
      <w:tblP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32"/>
        <w:gridCol w:w="3141"/>
      </w:tblGrid>
      <w:tr w:rsidR="00DA7360" w14:paraId="258AC8E5" w14:textId="77777777" w:rsidTr="00C80E80">
        <w:trPr>
          <w:trHeight w:val="435"/>
        </w:trPr>
        <w:tc>
          <w:tcPr>
            <w:tcW w:w="1532" w:type="dxa"/>
            <w:shd w:val="clear" w:color="000000" w:fill="D9D9D9"/>
            <w:noWrap/>
            <w:vAlign w:val="bottom"/>
            <w:hideMark/>
          </w:tcPr>
          <w:p w14:paraId="6D9498B0" w14:textId="77777777" w:rsidR="00DA7360" w:rsidRPr="00EB7F11" w:rsidRDefault="00DA7360">
            <w:pPr>
              <w:rPr>
                <w:rFonts w:ascii="Calibri" w:hAnsi="Calibri" w:cs="Calibri"/>
                <w:b/>
                <w:bCs/>
                <w:color w:val="000000"/>
                <w:sz w:val="22"/>
                <w:szCs w:val="22"/>
              </w:rPr>
            </w:pPr>
            <w:r w:rsidRPr="00EB7F11">
              <w:rPr>
                <w:rFonts w:ascii="Calibri" w:hAnsi="Calibri" w:cs="Calibri"/>
                <w:b/>
                <w:bCs/>
                <w:color w:val="000000"/>
                <w:sz w:val="22"/>
                <w:szCs w:val="22"/>
              </w:rPr>
              <w:t>Date</w:t>
            </w:r>
          </w:p>
        </w:tc>
        <w:tc>
          <w:tcPr>
            <w:tcW w:w="3141" w:type="dxa"/>
            <w:shd w:val="clear" w:color="000000" w:fill="D9D9D9"/>
            <w:noWrap/>
            <w:vAlign w:val="bottom"/>
            <w:hideMark/>
          </w:tcPr>
          <w:p w14:paraId="78B2900B" w14:textId="05B6915E" w:rsidR="00DA7360" w:rsidRPr="00EB7F11" w:rsidRDefault="00DA7360">
            <w:pPr>
              <w:rPr>
                <w:rFonts w:ascii="Calibri" w:hAnsi="Calibri" w:cs="Calibri"/>
                <w:b/>
                <w:bCs/>
                <w:color w:val="000000"/>
                <w:sz w:val="22"/>
                <w:szCs w:val="22"/>
              </w:rPr>
            </w:pPr>
            <w:r w:rsidRPr="00EB7F11">
              <w:rPr>
                <w:rFonts w:ascii="Calibri" w:hAnsi="Calibri" w:cs="Calibri"/>
                <w:b/>
                <w:bCs/>
                <w:color w:val="000000"/>
                <w:sz w:val="22"/>
                <w:szCs w:val="22"/>
              </w:rPr>
              <w:t xml:space="preserve">Contrôles périodiques </w:t>
            </w:r>
            <w:r w:rsidR="00C80E80" w:rsidRPr="00EB7F11">
              <w:rPr>
                <w:rFonts w:ascii="Calibri" w:hAnsi="Calibri" w:cs="Calibri"/>
                <w:b/>
                <w:bCs/>
                <w:color w:val="000000"/>
                <w:sz w:val="22"/>
                <w:szCs w:val="22"/>
              </w:rPr>
              <w:t>dans les délais et conforme</w:t>
            </w:r>
          </w:p>
        </w:tc>
      </w:tr>
      <w:tr w:rsidR="00DA7360" w14:paraId="31277D8F" w14:textId="77777777" w:rsidTr="00C80E80">
        <w:trPr>
          <w:trHeight w:val="288"/>
        </w:trPr>
        <w:tc>
          <w:tcPr>
            <w:tcW w:w="1532" w:type="dxa"/>
            <w:shd w:val="clear" w:color="auto" w:fill="FFFFFF" w:themeFill="background1"/>
            <w:noWrap/>
            <w:vAlign w:val="bottom"/>
            <w:hideMark/>
          </w:tcPr>
          <w:p w14:paraId="5849C83D" w14:textId="5C39828D" w:rsidR="00DA7360" w:rsidRDefault="00EB7F11">
            <w:pPr>
              <w:jc w:val="right"/>
              <w:rPr>
                <w:rFonts w:ascii="Calibri" w:hAnsi="Calibri" w:cs="Calibri"/>
                <w:color w:val="000000"/>
                <w:sz w:val="22"/>
                <w:szCs w:val="22"/>
              </w:rPr>
            </w:pPr>
            <w:r>
              <w:rPr>
                <w:rFonts w:ascii="Calibri" w:hAnsi="Calibri" w:cs="Calibri"/>
                <w:color w:val="000000"/>
                <w:sz w:val="22"/>
                <w:szCs w:val="22"/>
              </w:rPr>
              <w:t>Oct 22</w:t>
            </w:r>
          </w:p>
        </w:tc>
        <w:tc>
          <w:tcPr>
            <w:tcW w:w="3141" w:type="dxa"/>
            <w:shd w:val="clear" w:color="auto" w:fill="FFFFFF" w:themeFill="background1"/>
            <w:noWrap/>
            <w:vAlign w:val="bottom"/>
            <w:hideMark/>
          </w:tcPr>
          <w:p w14:paraId="2193BE34" w14:textId="77777777" w:rsidR="00DA7360" w:rsidRDefault="00DA7360">
            <w:pPr>
              <w:jc w:val="right"/>
              <w:rPr>
                <w:rFonts w:ascii="Calibri" w:hAnsi="Calibri" w:cs="Calibri"/>
                <w:color w:val="000000"/>
                <w:sz w:val="22"/>
                <w:szCs w:val="22"/>
              </w:rPr>
            </w:pPr>
            <w:r>
              <w:rPr>
                <w:rFonts w:ascii="Calibri" w:hAnsi="Calibri" w:cs="Calibri"/>
                <w:color w:val="000000"/>
                <w:sz w:val="22"/>
                <w:szCs w:val="22"/>
              </w:rPr>
              <w:t>32%</w:t>
            </w:r>
          </w:p>
        </w:tc>
      </w:tr>
      <w:tr w:rsidR="00DA7360" w14:paraId="6B905ABC" w14:textId="77777777" w:rsidTr="00C80E80">
        <w:trPr>
          <w:trHeight w:val="288"/>
        </w:trPr>
        <w:tc>
          <w:tcPr>
            <w:tcW w:w="1532" w:type="dxa"/>
            <w:shd w:val="clear" w:color="auto" w:fill="FFFFFF" w:themeFill="background1"/>
            <w:noWrap/>
            <w:vAlign w:val="bottom"/>
            <w:hideMark/>
          </w:tcPr>
          <w:p w14:paraId="2F9E7B08" w14:textId="7CBEC0FE" w:rsidR="00EB7F11" w:rsidRDefault="00EB7F11" w:rsidP="00EB7F11">
            <w:pPr>
              <w:jc w:val="right"/>
              <w:rPr>
                <w:rFonts w:ascii="Calibri" w:hAnsi="Calibri" w:cs="Calibri"/>
                <w:color w:val="000000"/>
                <w:sz w:val="22"/>
                <w:szCs w:val="22"/>
              </w:rPr>
            </w:pPr>
            <w:r>
              <w:rPr>
                <w:rFonts w:ascii="Calibri" w:hAnsi="Calibri" w:cs="Calibri"/>
                <w:color w:val="000000"/>
                <w:sz w:val="22"/>
                <w:szCs w:val="22"/>
              </w:rPr>
              <w:t>Dec 23</w:t>
            </w:r>
          </w:p>
        </w:tc>
        <w:tc>
          <w:tcPr>
            <w:tcW w:w="3141" w:type="dxa"/>
            <w:shd w:val="clear" w:color="auto" w:fill="FFFFFF" w:themeFill="background1"/>
            <w:noWrap/>
            <w:vAlign w:val="bottom"/>
            <w:hideMark/>
          </w:tcPr>
          <w:p w14:paraId="6DE2BA8B" w14:textId="77777777" w:rsidR="00DA7360" w:rsidRDefault="00DA7360">
            <w:pPr>
              <w:jc w:val="right"/>
              <w:rPr>
                <w:rFonts w:ascii="Calibri" w:hAnsi="Calibri" w:cs="Calibri"/>
                <w:color w:val="000000"/>
                <w:sz w:val="22"/>
                <w:szCs w:val="22"/>
              </w:rPr>
            </w:pPr>
            <w:r>
              <w:rPr>
                <w:rFonts w:ascii="Calibri" w:hAnsi="Calibri" w:cs="Calibri"/>
                <w:color w:val="000000"/>
                <w:sz w:val="22"/>
                <w:szCs w:val="22"/>
              </w:rPr>
              <w:t>65%</w:t>
            </w:r>
          </w:p>
        </w:tc>
      </w:tr>
      <w:tr w:rsidR="00DA7360" w14:paraId="1A43D5AD" w14:textId="77777777" w:rsidTr="00C80E80">
        <w:trPr>
          <w:trHeight w:val="288"/>
        </w:trPr>
        <w:tc>
          <w:tcPr>
            <w:tcW w:w="1532" w:type="dxa"/>
            <w:shd w:val="clear" w:color="auto" w:fill="FFFFFF" w:themeFill="background1"/>
            <w:noWrap/>
            <w:vAlign w:val="bottom"/>
            <w:hideMark/>
          </w:tcPr>
          <w:p w14:paraId="3811CA3D" w14:textId="384C4BA8" w:rsidR="00DA7360" w:rsidRDefault="00EB7F11">
            <w:pPr>
              <w:jc w:val="right"/>
              <w:rPr>
                <w:rFonts w:ascii="Calibri" w:hAnsi="Calibri" w:cs="Calibri"/>
                <w:color w:val="000000"/>
                <w:sz w:val="22"/>
                <w:szCs w:val="22"/>
              </w:rPr>
            </w:pPr>
            <w:r>
              <w:rPr>
                <w:rFonts w:ascii="Calibri" w:hAnsi="Calibri" w:cs="Calibri"/>
                <w:color w:val="000000"/>
                <w:sz w:val="22"/>
                <w:szCs w:val="22"/>
              </w:rPr>
              <w:t>Dec 2</w:t>
            </w:r>
            <w:r w:rsidR="00DA7360">
              <w:rPr>
                <w:rFonts w:ascii="Calibri" w:hAnsi="Calibri" w:cs="Calibri"/>
                <w:color w:val="000000"/>
                <w:sz w:val="22"/>
                <w:szCs w:val="22"/>
              </w:rPr>
              <w:t>4</w:t>
            </w:r>
          </w:p>
        </w:tc>
        <w:tc>
          <w:tcPr>
            <w:tcW w:w="3141" w:type="dxa"/>
            <w:shd w:val="clear" w:color="auto" w:fill="FFFFFF" w:themeFill="background1"/>
            <w:noWrap/>
            <w:vAlign w:val="bottom"/>
            <w:hideMark/>
          </w:tcPr>
          <w:p w14:paraId="1D884986" w14:textId="77777777" w:rsidR="00DA7360" w:rsidRDefault="00DA7360">
            <w:pPr>
              <w:jc w:val="right"/>
              <w:rPr>
                <w:rFonts w:ascii="Calibri" w:hAnsi="Calibri" w:cs="Calibri"/>
                <w:color w:val="000000"/>
                <w:sz w:val="22"/>
                <w:szCs w:val="22"/>
              </w:rPr>
            </w:pPr>
            <w:r>
              <w:rPr>
                <w:rFonts w:ascii="Calibri" w:hAnsi="Calibri" w:cs="Calibri"/>
                <w:color w:val="000000"/>
                <w:sz w:val="22"/>
                <w:szCs w:val="22"/>
              </w:rPr>
              <w:t>44%</w:t>
            </w:r>
          </w:p>
        </w:tc>
      </w:tr>
    </w:tbl>
    <w:p w14:paraId="644D060B" w14:textId="77777777" w:rsidR="00DA7360" w:rsidRDefault="00DA7360" w:rsidP="00884B41">
      <w:pPr>
        <w:jc w:val="both"/>
        <w:rPr>
          <w:rFonts w:ascii="Calibri" w:hAnsi="Calibri" w:cs="Calibri"/>
        </w:rPr>
      </w:pPr>
    </w:p>
    <w:p w14:paraId="085BBF83" w14:textId="37FD4691" w:rsidR="00DA7360" w:rsidRDefault="00C80E80" w:rsidP="00884B41">
      <w:pPr>
        <w:jc w:val="both"/>
        <w:rPr>
          <w:rFonts w:ascii="Calibri" w:hAnsi="Calibri" w:cs="Calibri"/>
        </w:rPr>
      </w:pPr>
      <w:r>
        <w:rPr>
          <w:rFonts w:ascii="Calibri" w:hAnsi="Calibri" w:cs="Calibri"/>
        </w:rPr>
        <w:t>Il est important de remarquer que</w:t>
      </w:r>
      <w:r w:rsidR="00DA7360">
        <w:rPr>
          <w:rFonts w:ascii="Calibri" w:hAnsi="Calibri" w:cs="Calibri"/>
        </w:rPr>
        <w:t xml:space="preserve"> derrière ces chiffres se cachent plusieurs problématiques complexes (par exemple le remplacement des transformateurs haute-tension). Néanmoins, </w:t>
      </w:r>
      <w:r>
        <w:rPr>
          <w:rFonts w:ascii="Calibri" w:hAnsi="Calibri" w:cs="Calibri"/>
        </w:rPr>
        <w:t>un effort est nécessaire afin de mieux gérer ces contrôles périodiques légaux et les installations y liées (en particulier : les dépôts kérosène et le pipeline interne et les installations de traitement des eaux usées).</w:t>
      </w:r>
    </w:p>
    <w:p w14:paraId="74E4A1EA" w14:textId="77777777" w:rsidR="00BD7C96" w:rsidRPr="003B2237" w:rsidRDefault="00BD7C96" w:rsidP="00884B41">
      <w:pPr>
        <w:jc w:val="both"/>
        <w:rPr>
          <w:rFonts w:ascii="Calibri" w:hAnsi="Calibri" w:cs="Calibri"/>
        </w:rPr>
      </w:pPr>
    </w:p>
    <w:p w14:paraId="1CC362EE" w14:textId="77777777" w:rsidR="00A216AF" w:rsidRDefault="00A216AF" w:rsidP="00FC46CE">
      <w:pPr>
        <w:numPr>
          <w:ilvl w:val="0"/>
          <w:numId w:val="5"/>
        </w:numPr>
        <w:rPr>
          <w:rFonts w:ascii="Calibri" w:hAnsi="Calibri" w:cs="Calibri"/>
          <w:b/>
          <w:u w:val="single"/>
          <w:lang w:val="fr-FR"/>
        </w:rPr>
      </w:pPr>
      <w:r>
        <w:rPr>
          <w:rFonts w:ascii="Calibri" w:hAnsi="Calibri" w:cs="Calibri"/>
          <w:b/>
          <w:u w:val="single"/>
          <w:lang w:val="fr-FR"/>
        </w:rPr>
        <w:t>Gestion des incidents</w:t>
      </w:r>
    </w:p>
    <w:p w14:paraId="0EB6F791" w14:textId="7482CBD2" w:rsidR="00A216AF" w:rsidRDefault="00DD33D1" w:rsidP="00A216AF">
      <w:pPr>
        <w:rPr>
          <w:rFonts w:ascii="Calibri" w:hAnsi="Calibri" w:cs="Calibri"/>
          <w:b/>
          <w:u w:val="single"/>
          <w:lang w:val="fr-FR"/>
        </w:rPr>
      </w:pPr>
      <w:r w:rsidRPr="00FC46CE">
        <w:rPr>
          <w:rFonts w:ascii="Calibri" w:hAnsi="Calibri" w:cs="Calibri"/>
          <w:b/>
          <w:noProof/>
          <w:u w:val="single"/>
          <w:lang w:val="fr-FR"/>
        </w:rPr>
        <w:drawing>
          <wp:anchor distT="0" distB="0" distL="114300" distR="114300" simplePos="0" relativeHeight="251660800" behindDoc="1" locked="0" layoutInCell="1" allowOverlap="1" wp14:anchorId="500E0668" wp14:editId="6FE9B99E">
            <wp:simplePos x="0" y="0"/>
            <wp:positionH relativeFrom="column">
              <wp:posOffset>55245</wp:posOffset>
            </wp:positionH>
            <wp:positionV relativeFrom="paragraph">
              <wp:posOffset>139700</wp:posOffset>
            </wp:positionV>
            <wp:extent cx="1600835" cy="1309370"/>
            <wp:effectExtent l="0" t="0" r="0" b="0"/>
            <wp:wrapTight wrapText="bothSides">
              <wp:wrapPolygon edited="0">
                <wp:start x="0" y="0"/>
                <wp:lineTo x="0" y="21370"/>
                <wp:lineTo x="21334" y="21370"/>
                <wp:lineTo x="21334" y="0"/>
                <wp:lineTo x="0" y="0"/>
              </wp:wrapPolygon>
            </wp:wrapTight>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l="7292" t="6491" r="5174" b="12392"/>
                    <a:stretch>
                      <a:fillRect/>
                    </a:stretch>
                  </pic:blipFill>
                  <pic:spPr bwMode="auto">
                    <a:xfrm>
                      <a:off x="0" y="0"/>
                      <a:ext cx="1600835" cy="13093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442482" w14:textId="458C44A8" w:rsidR="006B099A" w:rsidRDefault="006B099A" w:rsidP="00D12D92">
      <w:pPr>
        <w:jc w:val="both"/>
        <w:rPr>
          <w:rFonts w:ascii="Calibri" w:hAnsi="Calibri" w:cs="Calibri"/>
          <w:lang w:val="fr-FR"/>
        </w:rPr>
      </w:pPr>
      <w:r>
        <w:rPr>
          <w:rFonts w:ascii="Calibri" w:hAnsi="Calibri" w:cs="Calibri"/>
          <w:lang w:val="fr-FR"/>
        </w:rPr>
        <w:t xml:space="preserve">Les mesures en cas d’incident environnemental sont inscrites dans les différents plans d’urgence (PIU, PPIU) et l’UTE a créé un « flow chart » synthétisant les actions à prendre (disponible sur le site de l’UTE : </w:t>
      </w:r>
      <w:hyperlink r:id="rId29" w:history="1">
        <w:r w:rsidRPr="00D12D92">
          <w:rPr>
            <w:rStyle w:val="Hyperlink"/>
            <w:rFonts w:ascii="Calibri" w:hAnsi="Calibri" w:cs="Calibri"/>
            <w:lang w:val="fr-FR"/>
          </w:rPr>
          <w:t>lien</w:t>
        </w:r>
      </w:hyperlink>
      <w:r w:rsidRPr="00D12D92">
        <w:rPr>
          <w:rFonts w:ascii="Calibri" w:hAnsi="Calibri" w:cs="Calibri"/>
          <w:lang w:val="fr-FR"/>
        </w:rPr>
        <w:t>)</w:t>
      </w:r>
      <w:r>
        <w:rPr>
          <w:rFonts w:ascii="Calibri" w:hAnsi="Calibri" w:cs="Calibri"/>
          <w:lang w:val="fr-FR"/>
        </w:rPr>
        <w:t>.</w:t>
      </w:r>
    </w:p>
    <w:p w14:paraId="7D3956DB" w14:textId="77777777" w:rsidR="006B099A" w:rsidRDefault="006B099A" w:rsidP="00D12D92">
      <w:pPr>
        <w:jc w:val="both"/>
        <w:rPr>
          <w:rFonts w:ascii="Calibri" w:hAnsi="Calibri" w:cs="Calibri"/>
          <w:lang w:val="fr-FR"/>
        </w:rPr>
      </w:pPr>
    </w:p>
    <w:p w14:paraId="1BC60247" w14:textId="77777777" w:rsidR="006B099A" w:rsidRDefault="006B099A" w:rsidP="00D12D92">
      <w:pPr>
        <w:jc w:val="both"/>
        <w:rPr>
          <w:rFonts w:ascii="Calibri" w:hAnsi="Calibri" w:cs="Calibri"/>
          <w:lang w:val="fr-FR"/>
        </w:rPr>
      </w:pPr>
      <w:r>
        <w:rPr>
          <w:rFonts w:ascii="Calibri" w:hAnsi="Calibri" w:cs="Calibri"/>
          <w:lang w:val="fr-FR"/>
        </w:rPr>
        <w:t>Chaque incident environnemental doit être signalé à la hiéra</w:t>
      </w:r>
      <w:r w:rsidR="00163325">
        <w:rPr>
          <w:rFonts w:ascii="Calibri" w:hAnsi="Calibri" w:cs="Calibri"/>
          <w:lang w:val="fr-FR"/>
        </w:rPr>
        <w:t>rchie et l’UTE</w:t>
      </w:r>
      <w:r>
        <w:rPr>
          <w:rFonts w:ascii="Calibri" w:hAnsi="Calibri" w:cs="Calibri"/>
          <w:lang w:val="fr-FR"/>
        </w:rPr>
        <w:t>, par préférence</w:t>
      </w:r>
      <w:r w:rsidR="00163325">
        <w:rPr>
          <w:rFonts w:ascii="Calibri" w:hAnsi="Calibri" w:cs="Calibri"/>
          <w:lang w:val="fr-FR"/>
        </w:rPr>
        <w:t xml:space="preserve"> </w:t>
      </w:r>
      <w:r>
        <w:rPr>
          <w:rFonts w:ascii="Calibri" w:hAnsi="Calibri" w:cs="Calibri"/>
          <w:lang w:val="fr-FR"/>
        </w:rPr>
        <w:t xml:space="preserve">en utilisant le formulaire prévu dans le MRE (Milieu Registre Environnement) : </w:t>
      </w:r>
      <w:hyperlink r:id="rId30" w:history="1">
        <w:r w:rsidRPr="00935CC8">
          <w:rPr>
            <w:rStyle w:val="Hyperlink"/>
            <w:rFonts w:ascii="Calibri" w:hAnsi="Calibri" w:cs="Calibri"/>
            <w:lang w:val="fr-FR"/>
          </w:rPr>
          <w:t>https://mre.idcn.mil.intra</w:t>
        </w:r>
      </w:hyperlink>
      <w:r>
        <w:rPr>
          <w:rFonts w:ascii="Calibri" w:hAnsi="Calibri" w:cs="Calibri"/>
          <w:lang w:val="fr-FR"/>
        </w:rPr>
        <w:t xml:space="preserve">. </w:t>
      </w:r>
    </w:p>
    <w:p w14:paraId="165214DE" w14:textId="77777777" w:rsidR="006B099A" w:rsidRDefault="006B099A" w:rsidP="00D12D92">
      <w:pPr>
        <w:jc w:val="both"/>
        <w:rPr>
          <w:rFonts w:ascii="Calibri" w:hAnsi="Calibri" w:cs="Calibri"/>
          <w:lang w:val="fr-FR"/>
        </w:rPr>
      </w:pPr>
    </w:p>
    <w:p w14:paraId="65F74F87" w14:textId="6C7F30C1" w:rsidR="006B099A" w:rsidRDefault="00EB7F11" w:rsidP="00D12D92">
      <w:pPr>
        <w:jc w:val="both"/>
        <w:rPr>
          <w:rFonts w:ascii="Calibri" w:hAnsi="Calibri" w:cs="Calibri"/>
          <w:lang w:val="fr-FR"/>
        </w:rPr>
      </w:pPr>
      <w:r>
        <w:rPr>
          <w:rFonts w:ascii="Calibri" w:hAnsi="Calibri" w:cs="Calibri"/>
          <w:lang w:val="fr-FR"/>
        </w:rPr>
        <w:br w:type="column"/>
      </w:r>
      <w:r w:rsidR="009A10D9">
        <w:rPr>
          <w:rFonts w:ascii="Calibri" w:hAnsi="Calibri" w:cs="Calibri"/>
          <w:lang w:val="fr-FR"/>
        </w:rPr>
        <w:lastRenderedPageBreak/>
        <w:t>En 202</w:t>
      </w:r>
      <w:r w:rsidR="0038183A">
        <w:rPr>
          <w:rFonts w:ascii="Calibri" w:hAnsi="Calibri" w:cs="Calibri"/>
          <w:lang w:val="fr-FR"/>
        </w:rPr>
        <w:t>4</w:t>
      </w:r>
      <w:r w:rsidR="003D4CCE">
        <w:rPr>
          <w:rFonts w:ascii="Calibri" w:hAnsi="Calibri" w:cs="Calibri"/>
          <w:lang w:val="fr-FR"/>
        </w:rPr>
        <w:t xml:space="preserve">, </w:t>
      </w:r>
      <w:r w:rsidR="0038183A" w:rsidRPr="0038183A">
        <w:rPr>
          <w:rFonts w:ascii="Calibri" w:hAnsi="Calibri" w:cs="Calibri"/>
          <w:lang w:val="fr-FR"/>
        </w:rPr>
        <w:t>15</w:t>
      </w:r>
      <w:r w:rsidR="003D4CCE" w:rsidRPr="0038183A">
        <w:rPr>
          <w:rFonts w:ascii="Calibri" w:hAnsi="Calibri" w:cs="Calibri"/>
          <w:lang w:val="fr-FR"/>
        </w:rPr>
        <w:t xml:space="preserve"> incidents</w:t>
      </w:r>
      <w:r w:rsidR="003D4CCE">
        <w:rPr>
          <w:rFonts w:ascii="Calibri" w:hAnsi="Calibri" w:cs="Calibri"/>
          <w:lang w:val="fr-FR"/>
        </w:rPr>
        <w:t xml:space="preserve"> environnementaux ont été signalisés </w:t>
      </w:r>
      <w:r w:rsidR="009A10D9">
        <w:rPr>
          <w:rFonts w:ascii="Calibri" w:hAnsi="Calibri" w:cs="Calibri"/>
          <w:lang w:val="fr-FR"/>
        </w:rPr>
        <w:t>via le mre :</w:t>
      </w:r>
    </w:p>
    <w:p w14:paraId="5BB2E7CD" w14:textId="77777777" w:rsidR="009A10D9" w:rsidRDefault="009A10D9" w:rsidP="00D12D92">
      <w:pPr>
        <w:jc w:val="both"/>
        <w:rPr>
          <w:rFonts w:ascii="Calibri" w:hAnsi="Calibri" w:cs="Calibri"/>
          <w:lang w:val="fr-FR"/>
        </w:rPr>
      </w:pPr>
    </w:p>
    <w:tbl>
      <w:tblPr>
        <w:tblW w:w="9428"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71"/>
        <w:gridCol w:w="1442"/>
        <w:gridCol w:w="1352"/>
        <w:gridCol w:w="5063"/>
      </w:tblGrid>
      <w:tr w:rsidR="00D568E0" w14:paraId="32B6B944" w14:textId="77777777" w:rsidTr="0038183A">
        <w:trPr>
          <w:trHeight w:val="288"/>
        </w:trPr>
        <w:tc>
          <w:tcPr>
            <w:tcW w:w="1571" w:type="dxa"/>
            <w:shd w:val="clear" w:color="000000" w:fill="1F497D"/>
            <w:noWrap/>
            <w:vAlign w:val="center"/>
            <w:hideMark/>
          </w:tcPr>
          <w:p w14:paraId="797383AD" w14:textId="77777777" w:rsidR="00D568E0" w:rsidRDefault="00D568E0">
            <w:pPr>
              <w:jc w:val="center"/>
              <w:rPr>
                <w:rFonts w:ascii="Arial" w:hAnsi="Arial" w:cs="Arial"/>
                <w:b/>
                <w:bCs/>
                <w:color w:val="FFFFFF"/>
                <w:sz w:val="22"/>
                <w:szCs w:val="22"/>
                <w:lang w:val="nl-BE" w:eastAsia="nl-BE"/>
              </w:rPr>
            </w:pPr>
            <w:r>
              <w:rPr>
                <w:rFonts w:ascii="Arial" w:hAnsi="Arial" w:cs="Arial"/>
                <w:b/>
                <w:bCs/>
                <w:color w:val="FFFFFF"/>
                <w:sz w:val="22"/>
                <w:szCs w:val="22"/>
              </w:rPr>
              <w:t>DTG_incident</w:t>
            </w:r>
          </w:p>
        </w:tc>
        <w:tc>
          <w:tcPr>
            <w:tcW w:w="1442" w:type="dxa"/>
            <w:shd w:val="clear" w:color="000000" w:fill="1F497D"/>
            <w:noWrap/>
            <w:vAlign w:val="center"/>
            <w:hideMark/>
          </w:tcPr>
          <w:p w14:paraId="5F8F8CBD" w14:textId="77777777" w:rsidR="00D568E0" w:rsidRDefault="00D568E0">
            <w:pPr>
              <w:jc w:val="center"/>
              <w:rPr>
                <w:rFonts w:ascii="Arial" w:hAnsi="Arial" w:cs="Arial"/>
                <w:b/>
                <w:bCs/>
                <w:color w:val="FFFFFF"/>
                <w:sz w:val="22"/>
                <w:szCs w:val="22"/>
              </w:rPr>
            </w:pPr>
            <w:r>
              <w:rPr>
                <w:rFonts w:ascii="Arial" w:hAnsi="Arial" w:cs="Arial"/>
                <w:b/>
                <w:bCs/>
                <w:color w:val="FFFFFF"/>
                <w:sz w:val="22"/>
                <w:szCs w:val="22"/>
              </w:rPr>
              <w:t>Pollutant</w:t>
            </w:r>
          </w:p>
        </w:tc>
        <w:tc>
          <w:tcPr>
            <w:tcW w:w="1352" w:type="dxa"/>
            <w:shd w:val="clear" w:color="000000" w:fill="1F497D"/>
            <w:noWrap/>
            <w:vAlign w:val="center"/>
            <w:hideMark/>
          </w:tcPr>
          <w:p w14:paraId="21172978" w14:textId="77777777" w:rsidR="00D568E0" w:rsidRDefault="00D568E0">
            <w:pPr>
              <w:jc w:val="center"/>
              <w:rPr>
                <w:rFonts w:ascii="Arial" w:hAnsi="Arial" w:cs="Arial"/>
                <w:b/>
                <w:bCs/>
                <w:color w:val="FFFFFF"/>
                <w:sz w:val="22"/>
                <w:szCs w:val="22"/>
              </w:rPr>
            </w:pPr>
            <w:r>
              <w:rPr>
                <w:rFonts w:ascii="Arial" w:hAnsi="Arial" w:cs="Arial"/>
                <w:b/>
                <w:bCs/>
                <w:color w:val="FFFFFF"/>
                <w:sz w:val="22"/>
                <w:szCs w:val="22"/>
              </w:rPr>
              <w:t>Quantity</w:t>
            </w:r>
          </w:p>
        </w:tc>
        <w:tc>
          <w:tcPr>
            <w:tcW w:w="5063" w:type="dxa"/>
            <w:shd w:val="clear" w:color="000000" w:fill="1F497D"/>
            <w:noWrap/>
            <w:vAlign w:val="center"/>
            <w:hideMark/>
          </w:tcPr>
          <w:p w14:paraId="109EAF46" w14:textId="77777777" w:rsidR="00D568E0" w:rsidRDefault="00D568E0">
            <w:pPr>
              <w:jc w:val="center"/>
              <w:rPr>
                <w:rFonts w:ascii="Arial" w:hAnsi="Arial" w:cs="Arial"/>
                <w:b/>
                <w:bCs/>
                <w:color w:val="FFFFFF"/>
                <w:sz w:val="22"/>
                <w:szCs w:val="22"/>
              </w:rPr>
            </w:pPr>
            <w:r>
              <w:rPr>
                <w:rFonts w:ascii="Arial" w:hAnsi="Arial" w:cs="Arial"/>
                <w:b/>
                <w:bCs/>
                <w:color w:val="FFFFFF"/>
                <w:sz w:val="22"/>
                <w:szCs w:val="22"/>
              </w:rPr>
              <w:t>Conditions</w:t>
            </w:r>
          </w:p>
        </w:tc>
      </w:tr>
      <w:tr w:rsidR="0038183A" w14:paraId="6F649612" w14:textId="77777777" w:rsidTr="00EB7F11">
        <w:trPr>
          <w:trHeight w:val="372"/>
        </w:trPr>
        <w:tc>
          <w:tcPr>
            <w:tcW w:w="1571" w:type="dxa"/>
            <w:shd w:val="clear" w:color="auto" w:fill="auto"/>
            <w:vAlign w:val="center"/>
          </w:tcPr>
          <w:p w14:paraId="26EE3F52" w14:textId="118ED341" w:rsidR="0038183A" w:rsidRDefault="0038183A" w:rsidP="0038183A">
            <w:pPr>
              <w:rPr>
                <w:rFonts w:ascii="Calibri" w:hAnsi="Calibri" w:cs="Calibri"/>
                <w:color w:val="000000"/>
                <w:sz w:val="22"/>
                <w:szCs w:val="22"/>
              </w:rPr>
            </w:pPr>
            <w:r>
              <w:rPr>
                <w:rFonts w:ascii="Calibri" w:hAnsi="Calibri" w:cs="Calibri"/>
                <w:color w:val="000000"/>
                <w:sz w:val="22"/>
                <w:szCs w:val="22"/>
              </w:rPr>
              <w:t>2024-02-05 11:25:00</w:t>
            </w:r>
          </w:p>
        </w:tc>
        <w:tc>
          <w:tcPr>
            <w:tcW w:w="1442" w:type="dxa"/>
            <w:shd w:val="clear" w:color="auto" w:fill="auto"/>
            <w:vAlign w:val="center"/>
          </w:tcPr>
          <w:p w14:paraId="1CFFE98F" w14:textId="343FA81E"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auto" w:fill="auto"/>
            <w:vAlign w:val="center"/>
          </w:tcPr>
          <w:p w14:paraId="20AFD257" w14:textId="71B3BBD3" w:rsidR="0038183A" w:rsidRDefault="0038183A" w:rsidP="0038183A">
            <w:pPr>
              <w:rPr>
                <w:rFonts w:ascii="Calibri" w:hAnsi="Calibri" w:cs="Calibri"/>
                <w:color w:val="000000"/>
                <w:sz w:val="22"/>
                <w:szCs w:val="22"/>
              </w:rPr>
            </w:pPr>
            <w:r>
              <w:rPr>
                <w:rFonts w:ascii="Calibri" w:hAnsi="Calibri" w:cs="Calibri"/>
                <w:color w:val="000000"/>
                <w:sz w:val="22"/>
                <w:szCs w:val="22"/>
              </w:rPr>
              <w:t>+- 10 L</w:t>
            </w:r>
          </w:p>
        </w:tc>
        <w:tc>
          <w:tcPr>
            <w:tcW w:w="5063" w:type="dxa"/>
            <w:shd w:val="clear" w:color="auto" w:fill="auto"/>
            <w:vAlign w:val="center"/>
          </w:tcPr>
          <w:p w14:paraId="142520B6" w14:textId="173970B6" w:rsidR="0038183A" w:rsidRDefault="0038183A" w:rsidP="0038183A">
            <w:pPr>
              <w:rPr>
                <w:rFonts w:ascii="Calibri" w:hAnsi="Calibri" w:cs="Calibri"/>
                <w:color w:val="000000"/>
                <w:sz w:val="22"/>
                <w:szCs w:val="22"/>
              </w:rPr>
            </w:pPr>
            <w:r>
              <w:rPr>
                <w:rFonts w:ascii="Calibri" w:hAnsi="Calibri" w:cs="Calibri"/>
                <w:color w:val="000000"/>
                <w:sz w:val="22"/>
                <w:szCs w:val="22"/>
              </w:rPr>
              <w:t>Lors d'un refueling F16 5M²</w:t>
            </w:r>
          </w:p>
        </w:tc>
      </w:tr>
      <w:tr w:rsidR="0038183A" w14:paraId="15D79A8A" w14:textId="77777777" w:rsidTr="0038183A">
        <w:trPr>
          <w:trHeight w:val="288"/>
        </w:trPr>
        <w:tc>
          <w:tcPr>
            <w:tcW w:w="1571" w:type="dxa"/>
            <w:shd w:val="clear" w:color="000000" w:fill="C5D9F1"/>
            <w:vAlign w:val="center"/>
          </w:tcPr>
          <w:p w14:paraId="00DE13F9" w14:textId="11A5AEB1" w:rsidR="0038183A" w:rsidRDefault="0038183A" w:rsidP="0038183A">
            <w:pPr>
              <w:rPr>
                <w:rFonts w:ascii="Calibri" w:hAnsi="Calibri" w:cs="Calibri"/>
                <w:color w:val="000000"/>
                <w:sz w:val="22"/>
                <w:szCs w:val="22"/>
              </w:rPr>
            </w:pPr>
            <w:r>
              <w:rPr>
                <w:rFonts w:ascii="Calibri" w:hAnsi="Calibri" w:cs="Calibri"/>
                <w:color w:val="000000"/>
                <w:sz w:val="22"/>
                <w:szCs w:val="22"/>
              </w:rPr>
              <w:t>2024-02-05 16:39:00</w:t>
            </w:r>
          </w:p>
        </w:tc>
        <w:tc>
          <w:tcPr>
            <w:tcW w:w="1442" w:type="dxa"/>
            <w:shd w:val="clear" w:color="000000" w:fill="C5D9F1"/>
            <w:vAlign w:val="center"/>
          </w:tcPr>
          <w:p w14:paraId="62B0EC6E" w14:textId="71FAD8D1"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000000" w:fill="C5D9F1"/>
            <w:vAlign w:val="center"/>
          </w:tcPr>
          <w:p w14:paraId="386B21E9" w14:textId="4A380DC8" w:rsidR="0038183A" w:rsidRDefault="0038183A" w:rsidP="0038183A">
            <w:pPr>
              <w:rPr>
                <w:rFonts w:ascii="Calibri" w:hAnsi="Calibri" w:cs="Calibri"/>
                <w:color w:val="000000"/>
                <w:sz w:val="22"/>
                <w:szCs w:val="22"/>
              </w:rPr>
            </w:pPr>
            <w:r>
              <w:rPr>
                <w:rFonts w:ascii="Calibri" w:hAnsi="Calibri" w:cs="Calibri"/>
                <w:color w:val="000000"/>
                <w:sz w:val="22"/>
                <w:szCs w:val="22"/>
              </w:rPr>
              <w:t>5L</w:t>
            </w:r>
          </w:p>
        </w:tc>
        <w:tc>
          <w:tcPr>
            <w:tcW w:w="5063" w:type="dxa"/>
            <w:shd w:val="clear" w:color="000000" w:fill="C5D9F1"/>
            <w:vAlign w:val="center"/>
          </w:tcPr>
          <w:p w14:paraId="0100C6CF" w14:textId="6375995B" w:rsidR="0038183A" w:rsidRDefault="0038183A" w:rsidP="0038183A">
            <w:pPr>
              <w:rPr>
                <w:rFonts w:ascii="Calibri" w:hAnsi="Calibri" w:cs="Calibri"/>
                <w:color w:val="000000"/>
                <w:sz w:val="22"/>
                <w:szCs w:val="22"/>
              </w:rPr>
            </w:pPr>
            <w:r>
              <w:rPr>
                <w:rFonts w:ascii="Calibri" w:hAnsi="Calibri" w:cs="Calibri"/>
                <w:color w:val="000000"/>
                <w:sz w:val="22"/>
                <w:szCs w:val="22"/>
              </w:rPr>
              <w:t>Possible retanking f16</w:t>
            </w:r>
          </w:p>
        </w:tc>
      </w:tr>
      <w:tr w:rsidR="0038183A" w14:paraId="148A0F73" w14:textId="77777777" w:rsidTr="00EB7F11">
        <w:trPr>
          <w:trHeight w:val="131"/>
        </w:trPr>
        <w:tc>
          <w:tcPr>
            <w:tcW w:w="1571" w:type="dxa"/>
            <w:shd w:val="clear" w:color="auto" w:fill="auto"/>
            <w:vAlign w:val="center"/>
          </w:tcPr>
          <w:p w14:paraId="0B50617A" w14:textId="318920E2" w:rsidR="0038183A" w:rsidRDefault="0038183A" w:rsidP="0038183A">
            <w:pPr>
              <w:rPr>
                <w:rFonts w:ascii="Calibri" w:hAnsi="Calibri" w:cs="Calibri"/>
                <w:color w:val="000000"/>
                <w:sz w:val="22"/>
                <w:szCs w:val="22"/>
              </w:rPr>
            </w:pPr>
            <w:r>
              <w:rPr>
                <w:rFonts w:ascii="Calibri" w:hAnsi="Calibri" w:cs="Calibri"/>
                <w:color w:val="000000"/>
                <w:sz w:val="22"/>
                <w:szCs w:val="22"/>
              </w:rPr>
              <w:t>2024-02-07 11:55:00</w:t>
            </w:r>
          </w:p>
        </w:tc>
        <w:tc>
          <w:tcPr>
            <w:tcW w:w="1442" w:type="dxa"/>
            <w:shd w:val="clear" w:color="auto" w:fill="auto"/>
            <w:vAlign w:val="center"/>
          </w:tcPr>
          <w:p w14:paraId="25B82CEC" w14:textId="5826120E" w:rsidR="0038183A" w:rsidRDefault="0038183A" w:rsidP="0038183A">
            <w:pPr>
              <w:rPr>
                <w:rFonts w:ascii="Calibri" w:hAnsi="Calibri" w:cs="Calibri"/>
                <w:color w:val="000000"/>
                <w:sz w:val="22"/>
                <w:szCs w:val="22"/>
              </w:rPr>
            </w:pPr>
            <w:r>
              <w:rPr>
                <w:rFonts w:ascii="Calibri" w:hAnsi="Calibri" w:cs="Calibri"/>
                <w:color w:val="000000"/>
                <w:sz w:val="22"/>
                <w:szCs w:val="22"/>
              </w:rPr>
              <w:t>hydrocarbures</w:t>
            </w:r>
          </w:p>
        </w:tc>
        <w:tc>
          <w:tcPr>
            <w:tcW w:w="1352" w:type="dxa"/>
            <w:shd w:val="clear" w:color="auto" w:fill="auto"/>
            <w:vAlign w:val="center"/>
          </w:tcPr>
          <w:p w14:paraId="25A02048" w14:textId="6FE27EB9" w:rsidR="0038183A" w:rsidRDefault="0038183A" w:rsidP="0038183A">
            <w:pPr>
              <w:rPr>
                <w:rFonts w:ascii="Calibri" w:hAnsi="Calibri" w:cs="Calibri"/>
                <w:color w:val="000000"/>
                <w:sz w:val="22"/>
                <w:szCs w:val="22"/>
              </w:rPr>
            </w:pPr>
            <w:r>
              <w:rPr>
                <w:rFonts w:ascii="Calibri" w:hAnsi="Calibri" w:cs="Calibri"/>
                <w:color w:val="000000"/>
                <w:sz w:val="22"/>
                <w:szCs w:val="22"/>
              </w:rPr>
              <w:t>5L</w:t>
            </w:r>
          </w:p>
        </w:tc>
        <w:tc>
          <w:tcPr>
            <w:tcW w:w="5063" w:type="dxa"/>
            <w:shd w:val="clear" w:color="auto" w:fill="auto"/>
            <w:vAlign w:val="center"/>
          </w:tcPr>
          <w:p w14:paraId="0B033161" w14:textId="725BB9BB" w:rsidR="0038183A" w:rsidRDefault="0038183A" w:rsidP="0038183A">
            <w:pPr>
              <w:rPr>
                <w:rFonts w:ascii="Calibri" w:hAnsi="Calibri" w:cs="Calibri"/>
                <w:color w:val="000000"/>
                <w:sz w:val="22"/>
                <w:szCs w:val="22"/>
              </w:rPr>
            </w:pPr>
          </w:p>
        </w:tc>
      </w:tr>
      <w:tr w:rsidR="0038183A" w14:paraId="743A55BA" w14:textId="77777777" w:rsidTr="00EB7F11">
        <w:trPr>
          <w:trHeight w:val="58"/>
        </w:trPr>
        <w:tc>
          <w:tcPr>
            <w:tcW w:w="1571" w:type="dxa"/>
            <w:shd w:val="clear" w:color="000000" w:fill="C5D9F1"/>
            <w:vAlign w:val="center"/>
          </w:tcPr>
          <w:p w14:paraId="0F7F6943" w14:textId="0006EDBA" w:rsidR="0038183A" w:rsidRDefault="0038183A" w:rsidP="0038183A">
            <w:pPr>
              <w:rPr>
                <w:rFonts w:ascii="Calibri" w:hAnsi="Calibri" w:cs="Calibri"/>
                <w:color w:val="000000"/>
                <w:sz w:val="22"/>
                <w:szCs w:val="22"/>
              </w:rPr>
            </w:pPr>
            <w:r>
              <w:rPr>
                <w:rFonts w:ascii="Calibri" w:hAnsi="Calibri" w:cs="Calibri"/>
                <w:color w:val="000000"/>
                <w:sz w:val="22"/>
                <w:szCs w:val="22"/>
              </w:rPr>
              <w:t>2024-02-14 10:11:00</w:t>
            </w:r>
          </w:p>
        </w:tc>
        <w:tc>
          <w:tcPr>
            <w:tcW w:w="1442" w:type="dxa"/>
            <w:shd w:val="clear" w:color="000000" w:fill="C5D9F1"/>
            <w:vAlign w:val="center"/>
          </w:tcPr>
          <w:p w14:paraId="25F5ED32" w14:textId="24DA9738" w:rsidR="0038183A" w:rsidRDefault="0038183A" w:rsidP="0038183A">
            <w:pPr>
              <w:rPr>
                <w:rFonts w:ascii="Calibri" w:hAnsi="Calibri" w:cs="Calibri"/>
                <w:color w:val="000000"/>
                <w:sz w:val="22"/>
                <w:szCs w:val="22"/>
              </w:rPr>
            </w:pPr>
            <w:r>
              <w:rPr>
                <w:rFonts w:ascii="Calibri" w:hAnsi="Calibri" w:cs="Calibri"/>
                <w:color w:val="000000"/>
                <w:sz w:val="22"/>
                <w:szCs w:val="22"/>
              </w:rPr>
              <w:t>Diesel</w:t>
            </w:r>
          </w:p>
        </w:tc>
        <w:tc>
          <w:tcPr>
            <w:tcW w:w="1352" w:type="dxa"/>
            <w:shd w:val="clear" w:color="000000" w:fill="C5D9F1"/>
            <w:vAlign w:val="center"/>
          </w:tcPr>
          <w:p w14:paraId="66995BAF" w14:textId="35BF4457" w:rsidR="0038183A" w:rsidRDefault="0038183A" w:rsidP="0038183A">
            <w:pPr>
              <w:rPr>
                <w:rFonts w:ascii="Calibri" w:hAnsi="Calibri" w:cs="Calibri"/>
                <w:color w:val="000000"/>
                <w:sz w:val="22"/>
                <w:szCs w:val="22"/>
              </w:rPr>
            </w:pPr>
            <w:r>
              <w:rPr>
                <w:rFonts w:ascii="Calibri" w:hAnsi="Calibri" w:cs="Calibri"/>
                <w:color w:val="000000"/>
                <w:sz w:val="22"/>
                <w:szCs w:val="22"/>
              </w:rPr>
              <w:t>3L</w:t>
            </w:r>
          </w:p>
        </w:tc>
        <w:tc>
          <w:tcPr>
            <w:tcW w:w="5063" w:type="dxa"/>
            <w:shd w:val="clear" w:color="000000" w:fill="C5D9F1"/>
            <w:vAlign w:val="center"/>
          </w:tcPr>
          <w:p w14:paraId="245F39D5" w14:textId="0F078E55" w:rsidR="0038183A" w:rsidRDefault="0038183A" w:rsidP="0038183A">
            <w:pPr>
              <w:rPr>
                <w:rFonts w:ascii="Calibri" w:hAnsi="Calibri" w:cs="Calibri"/>
                <w:color w:val="000000"/>
                <w:sz w:val="22"/>
                <w:szCs w:val="22"/>
              </w:rPr>
            </w:pPr>
            <w:r>
              <w:rPr>
                <w:rFonts w:ascii="Calibri" w:hAnsi="Calibri" w:cs="Calibri"/>
                <w:color w:val="000000"/>
                <w:sz w:val="22"/>
                <w:szCs w:val="22"/>
              </w:rPr>
              <w:t>Suite à un appel du Bloc B23 pour une perte de carburant d'un Scove</w:t>
            </w:r>
          </w:p>
        </w:tc>
      </w:tr>
      <w:tr w:rsidR="0038183A" w14:paraId="6A59AD81" w14:textId="77777777" w:rsidTr="00EB7F11">
        <w:trPr>
          <w:trHeight w:val="58"/>
        </w:trPr>
        <w:tc>
          <w:tcPr>
            <w:tcW w:w="1571" w:type="dxa"/>
            <w:shd w:val="clear" w:color="auto" w:fill="auto"/>
            <w:vAlign w:val="center"/>
          </w:tcPr>
          <w:p w14:paraId="7CF7A6FE" w14:textId="2FEC0801" w:rsidR="0038183A" w:rsidRDefault="0038183A" w:rsidP="0038183A">
            <w:pPr>
              <w:rPr>
                <w:rFonts w:ascii="Calibri" w:hAnsi="Calibri" w:cs="Calibri"/>
                <w:color w:val="000000"/>
                <w:sz w:val="22"/>
                <w:szCs w:val="22"/>
              </w:rPr>
            </w:pPr>
            <w:r>
              <w:rPr>
                <w:rFonts w:ascii="Calibri" w:hAnsi="Calibri" w:cs="Calibri"/>
                <w:color w:val="000000"/>
                <w:sz w:val="22"/>
                <w:szCs w:val="22"/>
              </w:rPr>
              <w:t>2024-03-07 13:36:00</w:t>
            </w:r>
          </w:p>
        </w:tc>
        <w:tc>
          <w:tcPr>
            <w:tcW w:w="1442" w:type="dxa"/>
            <w:shd w:val="clear" w:color="auto" w:fill="auto"/>
            <w:vAlign w:val="center"/>
          </w:tcPr>
          <w:p w14:paraId="43CE6A2A" w14:textId="0CFBDFE4" w:rsidR="0038183A" w:rsidRDefault="0038183A" w:rsidP="0038183A">
            <w:pPr>
              <w:rPr>
                <w:rFonts w:ascii="Calibri" w:hAnsi="Calibri" w:cs="Calibri"/>
                <w:color w:val="000000"/>
                <w:sz w:val="22"/>
                <w:szCs w:val="22"/>
              </w:rPr>
            </w:pPr>
            <w:r>
              <w:rPr>
                <w:rFonts w:ascii="Calibri" w:hAnsi="Calibri" w:cs="Calibri"/>
                <w:color w:val="000000"/>
                <w:sz w:val="22"/>
                <w:szCs w:val="22"/>
              </w:rPr>
              <w:t>Hydrocabures</w:t>
            </w:r>
          </w:p>
        </w:tc>
        <w:tc>
          <w:tcPr>
            <w:tcW w:w="1352" w:type="dxa"/>
            <w:shd w:val="clear" w:color="auto" w:fill="auto"/>
            <w:vAlign w:val="center"/>
          </w:tcPr>
          <w:p w14:paraId="60CBABE4" w14:textId="384E7A86" w:rsidR="0038183A" w:rsidRDefault="0038183A" w:rsidP="0038183A">
            <w:pPr>
              <w:rPr>
                <w:rFonts w:ascii="Calibri" w:hAnsi="Calibri" w:cs="Calibri"/>
                <w:color w:val="000000"/>
                <w:sz w:val="22"/>
                <w:szCs w:val="22"/>
              </w:rPr>
            </w:pPr>
            <w:r>
              <w:rPr>
                <w:rFonts w:ascii="Calibri" w:hAnsi="Calibri" w:cs="Calibri"/>
                <w:color w:val="000000"/>
                <w:sz w:val="22"/>
                <w:szCs w:val="22"/>
              </w:rPr>
              <w:t>3L</w:t>
            </w:r>
          </w:p>
        </w:tc>
        <w:tc>
          <w:tcPr>
            <w:tcW w:w="5063" w:type="dxa"/>
            <w:shd w:val="clear" w:color="auto" w:fill="auto"/>
            <w:vAlign w:val="center"/>
          </w:tcPr>
          <w:p w14:paraId="008E337B" w14:textId="478F8325" w:rsidR="0038183A" w:rsidRDefault="0038183A" w:rsidP="0038183A">
            <w:pPr>
              <w:rPr>
                <w:rFonts w:ascii="Calibri" w:hAnsi="Calibri" w:cs="Calibri"/>
                <w:color w:val="000000"/>
                <w:sz w:val="22"/>
                <w:szCs w:val="22"/>
              </w:rPr>
            </w:pPr>
            <w:r>
              <w:rPr>
                <w:rFonts w:ascii="Calibri" w:hAnsi="Calibri" w:cs="Calibri"/>
                <w:color w:val="000000"/>
                <w:sz w:val="22"/>
                <w:szCs w:val="22"/>
              </w:rPr>
              <w:t>Suite à un appel d'un membre du personnel MMC pour une fuite sur un appareil "Karcher"</w:t>
            </w:r>
          </w:p>
        </w:tc>
      </w:tr>
      <w:tr w:rsidR="0038183A" w14:paraId="6D3CC38E" w14:textId="77777777" w:rsidTr="0038183A">
        <w:trPr>
          <w:trHeight w:val="576"/>
        </w:trPr>
        <w:tc>
          <w:tcPr>
            <w:tcW w:w="1571" w:type="dxa"/>
            <w:shd w:val="clear" w:color="000000" w:fill="C5D9F1"/>
            <w:vAlign w:val="center"/>
          </w:tcPr>
          <w:p w14:paraId="0D621412" w14:textId="49469E1C" w:rsidR="0038183A" w:rsidRDefault="0038183A" w:rsidP="0038183A">
            <w:pPr>
              <w:rPr>
                <w:rFonts w:ascii="Calibri" w:hAnsi="Calibri" w:cs="Calibri"/>
                <w:color w:val="000000"/>
                <w:sz w:val="22"/>
                <w:szCs w:val="22"/>
              </w:rPr>
            </w:pPr>
            <w:r>
              <w:rPr>
                <w:rFonts w:ascii="Calibri" w:hAnsi="Calibri" w:cs="Calibri"/>
                <w:color w:val="000000"/>
                <w:sz w:val="22"/>
                <w:szCs w:val="22"/>
              </w:rPr>
              <w:t>2024-04-23 10:05:00</w:t>
            </w:r>
          </w:p>
        </w:tc>
        <w:tc>
          <w:tcPr>
            <w:tcW w:w="1442" w:type="dxa"/>
            <w:shd w:val="clear" w:color="000000" w:fill="C5D9F1"/>
            <w:vAlign w:val="center"/>
          </w:tcPr>
          <w:p w14:paraId="06A8AC31" w14:textId="7AA8D50E" w:rsidR="0038183A" w:rsidRDefault="0038183A" w:rsidP="0038183A">
            <w:pPr>
              <w:rPr>
                <w:rFonts w:ascii="Calibri" w:hAnsi="Calibri" w:cs="Calibri"/>
                <w:color w:val="000000"/>
                <w:sz w:val="22"/>
                <w:szCs w:val="22"/>
              </w:rPr>
            </w:pPr>
            <w:r>
              <w:rPr>
                <w:rFonts w:ascii="Calibri" w:hAnsi="Calibri" w:cs="Calibri"/>
                <w:color w:val="000000"/>
                <w:sz w:val="22"/>
                <w:szCs w:val="22"/>
              </w:rPr>
              <w:t>huile de moteur liquide hydraulique</w:t>
            </w:r>
          </w:p>
        </w:tc>
        <w:tc>
          <w:tcPr>
            <w:tcW w:w="1352" w:type="dxa"/>
            <w:shd w:val="clear" w:color="000000" w:fill="C5D9F1"/>
            <w:vAlign w:val="center"/>
          </w:tcPr>
          <w:p w14:paraId="0FE28961" w14:textId="795A4EBC" w:rsidR="0038183A" w:rsidRDefault="0038183A" w:rsidP="0038183A">
            <w:pPr>
              <w:rPr>
                <w:rFonts w:ascii="Calibri" w:hAnsi="Calibri" w:cs="Calibri"/>
                <w:color w:val="000000"/>
                <w:sz w:val="22"/>
                <w:szCs w:val="22"/>
              </w:rPr>
            </w:pPr>
            <w:r>
              <w:rPr>
                <w:rFonts w:ascii="Calibri" w:hAnsi="Calibri" w:cs="Calibri"/>
                <w:color w:val="000000"/>
                <w:sz w:val="22"/>
                <w:szCs w:val="22"/>
              </w:rPr>
              <w:t>6L</w:t>
            </w:r>
          </w:p>
        </w:tc>
        <w:tc>
          <w:tcPr>
            <w:tcW w:w="5063" w:type="dxa"/>
            <w:shd w:val="clear" w:color="000000" w:fill="C5D9F1"/>
            <w:vAlign w:val="center"/>
          </w:tcPr>
          <w:p w14:paraId="00BCFCD9" w14:textId="0C2E59CD" w:rsidR="0038183A" w:rsidRDefault="0038183A" w:rsidP="0038183A">
            <w:pPr>
              <w:rPr>
                <w:rFonts w:ascii="Calibri" w:hAnsi="Calibri" w:cs="Calibri"/>
                <w:color w:val="000000"/>
                <w:sz w:val="22"/>
                <w:szCs w:val="22"/>
              </w:rPr>
            </w:pPr>
            <w:r>
              <w:rPr>
                <w:rFonts w:ascii="Calibri" w:hAnsi="Calibri" w:cs="Calibri"/>
                <w:color w:val="000000"/>
                <w:sz w:val="22"/>
                <w:szCs w:val="22"/>
              </w:rPr>
              <w:t>Appel des engins spéciaux</w:t>
            </w:r>
          </w:p>
        </w:tc>
      </w:tr>
      <w:tr w:rsidR="0038183A" w14:paraId="4363584E" w14:textId="77777777" w:rsidTr="00EB7F11">
        <w:trPr>
          <w:trHeight w:val="58"/>
        </w:trPr>
        <w:tc>
          <w:tcPr>
            <w:tcW w:w="1571" w:type="dxa"/>
            <w:shd w:val="clear" w:color="auto" w:fill="auto"/>
            <w:vAlign w:val="center"/>
          </w:tcPr>
          <w:p w14:paraId="4F271DAA" w14:textId="0CC29B6A" w:rsidR="0038183A" w:rsidRDefault="0038183A" w:rsidP="0038183A">
            <w:pPr>
              <w:rPr>
                <w:rFonts w:ascii="Calibri" w:hAnsi="Calibri" w:cs="Calibri"/>
                <w:color w:val="000000"/>
                <w:sz w:val="22"/>
                <w:szCs w:val="22"/>
              </w:rPr>
            </w:pPr>
            <w:r>
              <w:rPr>
                <w:rFonts w:ascii="Calibri" w:hAnsi="Calibri" w:cs="Calibri"/>
                <w:color w:val="000000"/>
                <w:sz w:val="22"/>
                <w:szCs w:val="22"/>
              </w:rPr>
              <w:t>2024-04-29 11:45:00</w:t>
            </w:r>
          </w:p>
        </w:tc>
        <w:tc>
          <w:tcPr>
            <w:tcW w:w="1442" w:type="dxa"/>
            <w:shd w:val="clear" w:color="auto" w:fill="auto"/>
            <w:vAlign w:val="center"/>
          </w:tcPr>
          <w:p w14:paraId="2AA9EA89" w14:textId="20D0E0F1"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auto" w:fill="auto"/>
            <w:vAlign w:val="center"/>
          </w:tcPr>
          <w:p w14:paraId="53975333" w14:textId="08523035" w:rsidR="0038183A" w:rsidRDefault="0038183A" w:rsidP="0038183A">
            <w:pPr>
              <w:rPr>
                <w:rFonts w:ascii="Calibri" w:hAnsi="Calibri" w:cs="Calibri"/>
                <w:color w:val="000000"/>
                <w:sz w:val="22"/>
                <w:szCs w:val="22"/>
              </w:rPr>
            </w:pPr>
            <w:r>
              <w:rPr>
                <w:rFonts w:ascii="Calibri" w:hAnsi="Calibri" w:cs="Calibri"/>
                <w:color w:val="000000"/>
                <w:sz w:val="22"/>
                <w:szCs w:val="22"/>
              </w:rPr>
              <w:t>25L</w:t>
            </w:r>
          </w:p>
        </w:tc>
        <w:tc>
          <w:tcPr>
            <w:tcW w:w="5063" w:type="dxa"/>
            <w:shd w:val="clear" w:color="auto" w:fill="auto"/>
            <w:vAlign w:val="center"/>
          </w:tcPr>
          <w:p w14:paraId="6F5FA5AA" w14:textId="54100CA3" w:rsidR="0038183A" w:rsidRDefault="0038183A" w:rsidP="0038183A">
            <w:pPr>
              <w:rPr>
                <w:rFonts w:ascii="Calibri" w:hAnsi="Calibri" w:cs="Calibri"/>
                <w:color w:val="000000"/>
                <w:sz w:val="22"/>
                <w:szCs w:val="22"/>
              </w:rPr>
            </w:pPr>
            <w:r>
              <w:rPr>
                <w:rFonts w:ascii="Calibri" w:hAnsi="Calibri" w:cs="Calibri"/>
                <w:color w:val="000000"/>
                <w:sz w:val="22"/>
                <w:szCs w:val="22"/>
              </w:rPr>
              <w:t>Appel de la ligne, F16 (FA 91) en slot 13 fuite de carburant</w:t>
            </w:r>
          </w:p>
        </w:tc>
      </w:tr>
      <w:tr w:rsidR="0038183A" w14:paraId="0DF41DA8" w14:textId="77777777" w:rsidTr="00EB7F11">
        <w:trPr>
          <w:trHeight w:val="58"/>
        </w:trPr>
        <w:tc>
          <w:tcPr>
            <w:tcW w:w="1571" w:type="dxa"/>
            <w:shd w:val="clear" w:color="000000" w:fill="C5D9F1"/>
            <w:vAlign w:val="center"/>
          </w:tcPr>
          <w:p w14:paraId="553F7164" w14:textId="06C1A994" w:rsidR="0038183A" w:rsidRDefault="0038183A" w:rsidP="0038183A">
            <w:pPr>
              <w:rPr>
                <w:rFonts w:ascii="Calibri" w:hAnsi="Calibri" w:cs="Calibri"/>
                <w:color w:val="000000"/>
                <w:sz w:val="22"/>
                <w:szCs w:val="22"/>
              </w:rPr>
            </w:pPr>
            <w:r>
              <w:rPr>
                <w:rFonts w:ascii="Calibri" w:hAnsi="Calibri" w:cs="Calibri"/>
                <w:color w:val="000000"/>
                <w:sz w:val="22"/>
                <w:szCs w:val="22"/>
              </w:rPr>
              <w:t>2024-07-29 12:50:00</w:t>
            </w:r>
          </w:p>
        </w:tc>
        <w:tc>
          <w:tcPr>
            <w:tcW w:w="1442" w:type="dxa"/>
            <w:shd w:val="clear" w:color="000000" w:fill="C5D9F1"/>
            <w:vAlign w:val="center"/>
          </w:tcPr>
          <w:p w14:paraId="7DEDE6FC" w14:textId="53CF0698"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000000" w:fill="C5D9F1"/>
            <w:vAlign w:val="center"/>
          </w:tcPr>
          <w:p w14:paraId="2AC353B3" w14:textId="3341AB6D" w:rsidR="0038183A" w:rsidRDefault="0038183A" w:rsidP="0038183A">
            <w:pPr>
              <w:rPr>
                <w:rFonts w:ascii="Calibri" w:hAnsi="Calibri" w:cs="Calibri"/>
                <w:color w:val="000000"/>
                <w:sz w:val="22"/>
                <w:szCs w:val="22"/>
              </w:rPr>
            </w:pPr>
            <w:r>
              <w:rPr>
                <w:rFonts w:ascii="Calibri" w:hAnsi="Calibri" w:cs="Calibri"/>
                <w:color w:val="000000"/>
                <w:sz w:val="22"/>
                <w:szCs w:val="22"/>
              </w:rPr>
              <w:t>15</w:t>
            </w:r>
            <w:r w:rsidR="00C80E80">
              <w:rPr>
                <w:rFonts w:ascii="Calibri" w:hAnsi="Calibri" w:cs="Calibri"/>
                <w:color w:val="000000"/>
                <w:sz w:val="22"/>
                <w:szCs w:val="22"/>
              </w:rPr>
              <w:t>L</w:t>
            </w:r>
          </w:p>
        </w:tc>
        <w:tc>
          <w:tcPr>
            <w:tcW w:w="5063" w:type="dxa"/>
            <w:shd w:val="clear" w:color="000000" w:fill="C5D9F1"/>
            <w:vAlign w:val="center"/>
          </w:tcPr>
          <w:p w14:paraId="226EC123" w14:textId="6278463F" w:rsidR="0038183A" w:rsidRDefault="0038183A" w:rsidP="0038183A">
            <w:pPr>
              <w:rPr>
                <w:rFonts w:ascii="Calibri" w:hAnsi="Calibri" w:cs="Calibri"/>
                <w:color w:val="000000"/>
                <w:sz w:val="22"/>
                <w:szCs w:val="22"/>
              </w:rPr>
            </w:pPr>
            <w:r>
              <w:rPr>
                <w:rFonts w:ascii="Calibri" w:hAnsi="Calibri" w:cs="Calibri"/>
                <w:color w:val="000000"/>
                <w:sz w:val="22"/>
                <w:szCs w:val="22"/>
              </w:rPr>
              <w:t>Pollution survenue lors du replein d'un avion</w:t>
            </w:r>
          </w:p>
        </w:tc>
      </w:tr>
      <w:tr w:rsidR="0038183A" w14:paraId="5CDC724F" w14:textId="77777777" w:rsidTr="00EB7F11">
        <w:trPr>
          <w:trHeight w:val="58"/>
        </w:trPr>
        <w:tc>
          <w:tcPr>
            <w:tcW w:w="1571" w:type="dxa"/>
            <w:shd w:val="clear" w:color="auto" w:fill="auto"/>
            <w:vAlign w:val="center"/>
          </w:tcPr>
          <w:p w14:paraId="69226383" w14:textId="066E403C" w:rsidR="0038183A" w:rsidRDefault="0038183A" w:rsidP="0038183A">
            <w:pPr>
              <w:rPr>
                <w:rFonts w:ascii="Calibri" w:hAnsi="Calibri" w:cs="Calibri"/>
                <w:color w:val="000000"/>
                <w:sz w:val="22"/>
                <w:szCs w:val="22"/>
              </w:rPr>
            </w:pPr>
            <w:r>
              <w:rPr>
                <w:rFonts w:ascii="Calibri" w:hAnsi="Calibri" w:cs="Calibri"/>
                <w:color w:val="000000"/>
                <w:sz w:val="22"/>
                <w:szCs w:val="22"/>
              </w:rPr>
              <w:t>2024-07-30 15:40:00</w:t>
            </w:r>
          </w:p>
        </w:tc>
        <w:tc>
          <w:tcPr>
            <w:tcW w:w="1442" w:type="dxa"/>
            <w:shd w:val="clear" w:color="auto" w:fill="auto"/>
            <w:vAlign w:val="center"/>
          </w:tcPr>
          <w:p w14:paraId="67507C3E" w14:textId="452F0947"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auto" w:fill="auto"/>
            <w:vAlign w:val="center"/>
          </w:tcPr>
          <w:p w14:paraId="15BB46B2" w14:textId="5D454E22" w:rsidR="0038183A" w:rsidRDefault="0038183A" w:rsidP="0038183A">
            <w:pPr>
              <w:rPr>
                <w:rFonts w:ascii="Calibri" w:hAnsi="Calibri" w:cs="Calibri"/>
                <w:color w:val="000000"/>
                <w:sz w:val="22"/>
                <w:szCs w:val="22"/>
              </w:rPr>
            </w:pPr>
            <w:r>
              <w:rPr>
                <w:rFonts w:ascii="Calibri" w:hAnsi="Calibri" w:cs="Calibri"/>
                <w:color w:val="000000"/>
                <w:sz w:val="22"/>
                <w:szCs w:val="22"/>
              </w:rPr>
              <w:t>25L</w:t>
            </w:r>
          </w:p>
        </w:tc>
        <w:tc>
          <w:tcPr>
            <w:tcW w:w="5063" w:type="dxa"/>
            <w:shd w:val="clear" w:color="auto" w:fill="auto"/>
            <w:vAlign w:val="center"/>
          </w:tcPr>
          <w:p w14:paraId="4C93CAEB" w14:textId="46D35707" w:rsidR="0038183A" w:rsidRDefault="0038183A" w:rsidP="0038183A">
            <w:pPr>
              <w:rPr>
                <w:rFonts w:ascii="Calibri" w:hAnsi="Calibri" w:cs="Calibri"/>
                <w:color w:val="000000"/>
                <w:sz w:val="22"/>
                <w:szCs w:val="22"/>
              </w:rPr>
            </w:pPr>
            <w:r>
              <w:rPr>
                <w:rFonts w:ascii="Calibri" w:hAnsi="Calibri" w:cs="Calibri"/>
                <w:color w:val="000000"/>
                <w:sz w:val="22"/>
                <w:szCs w:val="22"/>
              </w:rPr>
              <w:t>Débordement kéro à cause de la chaleur en ligne (FA72-121)</w:t>
            </w:r>
          </w:p>
        </w:tc>
      </w:tr>
      <w:tr w:rsidR="0038183A" w14:paraId="59F7231E" w14:textId="77777777" w:rsidTr="00EB7F11">
        <w:trPr>
          <w:trHeight w:val="58"/>
        </w:trPr>
        <w:tc>
          <w:tcPr>
            <w:tcW w:w="1571" w:type="dxa"/>
            <w:shd w:val="clear" w:color="000000" w:fill="C5D9F1"/>
            <w:vAlign w:val="center"/>
          </w:tcPr>
          <w:p w14:paraId="101A31D8" w14:textId="34BE77DE" w:rsidR="0038183A" w:rsidRDefault="0038183A" w:rsidP="0038183A">
            <w:pPr>
              <w:rPr>
                <w:rFonts w:ascii="Calibri" w:hAnsi="Calibri" w:cs="Calibri"/>
                <w:color w:val="000000"/>
                <w:sz w:val="22"/>
                <w:szCs w:val="22"/>
              </w:rPr>
            </w:pPr>
            <w:r>
              <w:rPr>
                <w:rFonts w:ascii="Calibri" w:hAnsi="Calibri" w:cs="Calibri"/>
                <w:color w:val="000000"/>
                <w:sz w:val="22"/>
                <w:szCs w:val="22"/>
              </w:rPr>
              <w:t>2024-08-05 13:26:00</w:t>
            </w:r>
          </w:p>
        </w:tc>
        <w:tc>
          <w:tcPr>
            <w:tcW w:w="1442" w:type="dxa"/>
            <w:shd w:val="clear" w:color="000000" w:fill="C5D9F1"/>
            <w:vAlign w:val="center"/>
          </w:tcPr>
          <w:p w14:paraId="57F6E995" w14:textId="5711F155"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000000" w:fill="C5D9F1"/>
            <w:vAlign w:val="center"/>
          </w:tcPr>
          <w:p w14:paraId="366BE939" w14:textId="221CF4B5" w:rsidR="0038183A" w:rsidRDefault="0038183A" w:rsidP="0038183A">
            <w:pPr>
              <w:rPr>
                <w:rFonts w:ascii="Calibri" w:hAnsi="Calibri" w:cs="Calibri"/>
                <w:color w:val="000000"/>
                <w:sz w:val="22"/>
                <w:szCs w:val="22"/>
              </w:rPr>
            </w:pPr>
            <w:r>
              <w:rPr>
                <w:rFonts w:ascii="Calibri" w:hAnsi="Calibri" w:cs="Calibri"/>
                <w:color w:val="000000"/>
                <w:sz w:val="22"/>
                <w:szCs w:val="22"/>
              </w:rPr>
              <w:t>10L</w:t>
            </w:r>
          </w:p>
        </w:tc>
        <w:tc>
          <w:tcPr>
            <w:tcW w:w="5063" w:type="dxa"/>
            <w:shd w:val="clear" w:color="000000" w:fill="C5D9F1"/>
            <w:vAlign w:val="center"/>
          </w:tcPr>
          <w:p w14:paraId="64DEFF5B" w14:textId="4BE488C3" w:rsidR="0038183A" w:rsidRDefault="0038183A" w:rsidP="0038183A">
            <w:pPr>
              <w:rPr>
                <w:rFonts w:ascii="Calibri" w:hAnsi="Calibri" w:cs="Calibri"/>
                <w:color w:val="000000"/>
                <w:sz w:val="22"/>
                <w:szCs w:val="22"/>
              </w:rPr>
            </w:pPr>
            <w:r>
              <w:rPr>
                <w:rFonts w:ascii="Calibri" w:hAnsi="Calibri" w:cs="Calibri"/>
                <w:color w:val="000000"/>
                <w:sz w:val="22"/>
                <w:szCs w:val="22"/>
              </w:rPr>
              <w:t>Leak d'avion</w:t>
            </w:r>
          </w:p>
        </w:tc>
      </w:tr>
      <w:tr w:rsidR="0038183A" w14:paraId="6012A1E9" w14:textId="77777777" w:rsidTr="00EB7F11">
        <w:trPr>
          <w:trHeight w:val="58"/>
        </w:trPr>
        <w:tc>
          <w:tcPr>
            <w:tcW w:w="1571" w:type="dxa"/>
            <w:shd w:val="clear" w:color="auto" w:fill="auto"/>
            <w:vAlign w:val="center"/>
          </w:tcPr>
          <w:p w14:paraId="790B26AA" w14:textId="195F85D9" w:rsidR="0038183A" w:rsidRDefault="0038183A" w:rsidP="0038183A">
            <w:pPr>
              <w:rPr>
                <w:rFonts w:ascii="Calibri" w:hAnsi="Calibri" w:cs="Calibri"/>
                <w:color w:val="000000"/>
                <w:sz w:val="22"/>
                <w:szCs w:val="22"/>
              </w:rPr>
            </w:pPr>
            <w:r>
              <w:rPr>
                <w:rFonts w:ascii="Calibri" w:hAnsi="Calibri" w:cs="Calibri"/>
                <w:color w:val="000000"/>
                <w:sz w:val="22"/>
                <w:szCs w:val="22"/>
              </w:rPr>
              <w:t>2024-08-21 14:00:00</w:t>
            </w:r>
          </w:p>
        </w:tc>
        <w:tc>
          <w:tcPr>
            <w:tcW w:w="1442" w:type="dxa"/>
            <w:shd w:val="clear" w:color="auto" w:fill="auto"/>
            <w:vAlign w:val="center"/>
          </w:tcPr>
          <w:p w14:paraId="3BD72FC2" w14:textId="4729874F"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auto" w:fill="auto"/>
            <w:vAlign w:val="center"/>
          </w:tcPr>
          <w:p w14:paraId="495003D0" w14:textId="5C2BF733" w:rsidR="0038183A" w:rsidRDefault="0038183A" w:rsidP="0038183A">
            <w:pPr>
              <w:rPr>
                <w:rFonts w:ascii="Calibri" w:hAnsi="Calibri" w:cs="Calibri"/>
                <w:color w:val="000000"/>
                <w:sz w:val="22"/>
                <w:szCs w:val="22"/>
              </w:rPr>
            </w:pPr>
            <w:r>
              <w:rPr>
                <w:rFonts w:ascii="Calibri" w:hAnsi="Calibri" w:cs="Calibri"/>
                <w:color w:val="000000"/>
                <w:sz w:val="22"/>
                <w:szCs w:val="22"/>
              </w:rPr>
              <w:t>15L</w:t>
            </w:r>
          </w:p>
        </w:tc>
        <w:tc>
          <w:tcPr>
            <w:tcW w:w="5063" w:type="dxa"/>
            <w:shd w:val="clear" w:color="auto" w:fill="auto"/>
            <w:vAlign w:val="center"/>
          </w:tcPr>
          <w:p w14:paraId="1DAF1057" w14:textId="1DB73F37" w:rsidR="0038183A" w:rsidRDefault="0038183A" w:rsidP="0038183A">
            <w:pPr>
              <w:rPr>
                <w:rFonts w:ascii="Calibri" w:hAnsi="Calibri" w:cs="Calibri"/>
                <w:color w:val="000000"/>
                <w:sz w:val="22"/>
                <w:szCs w:val="22"/>
              </w:rPr>
            </w:pPr>
            <w:r>
              <w:rPr>
                <w:rFonts w:ascii="Calibri" w:hAnsi="Calibri" w:cs="Calibri"/>
                <w:color w:val="000000"/>
                <w:sz w:val="22"/>
                <w:szCs w:val="22"/>
              </w:rPr>
              <w:t>Citerne carburant 1m³ ouverte et a fuité sur 3m²</w:t>
            </w:r>
          </w:p>
        </w:tc>
      </w:tr>
      <w:tr w:rsidR="0038183A" w14:paraId="4676A570" w14:textId="77777777" w:rsidTr="00EB7F11">
        <w:trPr>
          <w:trHeight w:val="58"/>
        </w:trPr>
        <w:tc>
          <w:tcPr>
            <w:tcW w:w="1571" w:type="dxa"/>
            <w:shd w:val="clear" w:color="000000" w:fill="C5D9F1"/>
            <w:vAlign w:val="center"/>
          </w:tcPr>
          <w:p w14:paraId="45DA4C59" w14:textId="1A00DE33" w:rsidR="0038183A" w:rsidRDefault="0038183A" w:rsidP="0038183A">
            <w:pPr>
              <w:rPr>
                <w:rFonts w:ascii="Calibri" w:hAnsi="Calibri" w:cs="Calibri"/>
                <w:color w:val="000000"/>
                <w:sz w:val="22"/>
                <w:szCs w:val="22"/>
              </w:rPr>
            </w:pPr>
            <w:r>
              <w:rPr>
                <w:rFonts w:ascii="Calibri" w:hAnsi="Calibri" w:cs="Calibri"/>
                <w:color w:val="000000"/>
                <w:sz w:val="22"/>
                <w:szCs w:val="22"/>
              </w:rPr>
              <w:t>2024-10-02 11:10:00</w:t>
            </w:r>
          </w:p>
        </w:tc>
        <w:tc>
          <w:tcPr>
            <w:tcW w:w="1442" w:type="dxa"/>
            <w:shd w:val="clear" w:color="000000" w:fill="C5D9F1"/>
            <w:vAlign w:val="center"/>
          </w:tcPr>
          <w:p w14:paraId="62AFD0F7" w14:textId="07FEDE0F" w:rsidR="0038183A" w:rsidRDefault="0038183A" w:rsidP="0038183A">
            <w:pPr>
              <w:rPr>
                <w:rFonts w:ascii="Calibri" w:hAnsi="Calibri" w:cs="Calibri"/>
                <w:color w:val="000000"/>
                <w:sz w:val="22"/>
                <w:szCs w:val="22"/>
              </w:rPr>
            </w:pPr>
            <w:r>
              <w:rPr>
                <w:rFonts w:ascii="Calibri" w:hAnsi="Calibri" w:cs="Calibri"/>
                <w:color w:val="000000"/>
                <w:sz w:val="22"/>
                <w:szCs w:val="22"/>
              </w:rPr>
              <w:t>Huile hydraulique</w:t>
            </w:r>
          </w:p>
        </w:tc>
        <w:tc>
          <w:tcPr>
            <w:tcW w:w="1352" w:type="dxa"/>
            <w:shd w:val="clear" w:color="000000" w:fill="C5D9F1"/>
            <w:vAlign w:val="center"/>
          </w:tcPr>
          <w:p w14:paraId="0DF07D62" w14:textId="29628386" w:rsidR="0038183A" w:rsidRDefault="0038183A" w:rsidP="0038183A">
            <w:pPr>
              <w:rPr>
                <w:rFonts w:ascii="Calibri" w:hAnsi="Calibri" w:cs="Calibri"/>
                <w:color w:val="000000"/>
                <w:sz w:val="22"/>
                <w:szCs w:val="22"/>
              </w:rPr>
            </w:pPr>
            <w:r>
              <w:rPr>
                <w:rFonts w:ascii="Calibri" w:hAnsi="Calibri" w:cs="Calibri"/>
                <w:color w:val="000000"/>
                <w:sz w:val="22"/>
                <w:szCs w:val="22"/>
              </w:rPr>
              <w:t>18L</w:t>
            </w:r>
          </w:p>
        </w:tc>
        <w:tc>
          <w:tcPr>
            <w:tcW w:w="5063" w:type="dxa"/>
            <w:shd w:val="clear" w:color="000000" w:fill="C5D9F1"/>
            <w:vAlign w:val="center"/>
          </w:tcPr>
          <w:p w14:paraId="5E06D06C" w14:textId="435C843F" w:rsidR="0038183A" w:rsidRDefault="0038183A" w:rsidP="0038183A">
            <w:pPr>
              <w:rPr>
                <w:rFonts w:ascii="Calibri" w:hAnsi="Calibri" w:cs="Calibri"/>
                <w:color w:val="000000"/>
                <w:sz w:val="22"/>
                <w:szCs w:val="22"/>
              </w:rPr>
            </w:pPr>
            <w:r>
              <w:rPr>
                <w:rFonts w:ascii="Calibri" w:hAnsi="Calibri" w:cs="Calibri"/>
                <w:color w:val="000000"/>
                <w:sz w:val="22"/>
                <w:szCs w:val="22"/>
              </w:rPr>
              <w:t>bobcat qui a perdu l'entiereté de son huile en travaillant</w:t>
            </w:r>
          </w:p>
        </w:tc>
      </w:tr>
      <w:tr w:rsidR="0038183A" w14:paraId="3964BF28" w14:textId="77777777" w:rsidTr="0038183A">
        <w:trPr>
          <w:trHeight w:val="576"/>
        </w:trPr>
        <w:tc>
          <w:tcPr>
            <w:tcW w:w="1571" w:type="dxa"/>
            <w:shd w:val="clear" w:color="auto" w:fill="auto"/>
            <w:vAlign w:val="center"/>
          </w:tcPr>
          <w:p w14:paraId="50B58A3C" w14:textId="4F4A3330" w:rsidR="0038183A" w:rsidRDefault="0038183A" w:rsidP="0038183A">
            <w:pPr>
              <w:rPr>
                <w:rFonts w:ascii="Calibri" w:hAnsi="Calibri" w:cs="Calibri"/>
                <w:color w:val="000000"/>
                <w:sz w:val="22"/>
                <w:szCs w:val="22"/>
              </w:rPr>
            </w:pPr>
            <w:r>
              <w:rPr>
                <w:rFonts w:ascii="Calibri" w:hAnsi="Calibri" w:cs="Calibri"/>
                <w:color w:val="000000"/>
                <w:sz w:val="22"/>
                <w:szCs w:val="22"/>
              </w:rPr>
              <w:t>2024-10-09 08:57:00</w:t>
            </w:r>
          </w:p>
        </w:tc>
        <w:tc>
          <w:tcPr>
            <w:tcW w:w="1442" w:type="dxa"/>
            <w:shd w:val="clear" w:color="auto" w:fill="auto"/>
            <w:vAlign w:val="center"/>
          </w:tcPr>
          <w:p w14:paraId="5F8503C0" w14:textId="7D982513" w:rsidR="0038183A" w:rsidRDefault="0038183A" w:rsidP="0038183A">
            <w:pPr>
              <w:rPr>
                <w:rFonts w:ascii="Calibri" w:hAnsi="Calibri" w:cs="Calibri"/>
                <w:color w:val="000000"/>
                <w:sz w:val="22"/>
                <w:szCs w:val="22"/>
              </w:rPr>
            </w:pPr>
            <w:r>
              <w:rPr>
                <w:rFonts w:ascii="Calibri" w:hAnsi="Calibri" w:cs="Calibri"/>
                <w:color w:val="000000"/>
                <w:sz w:val="22"/>
                <w:szCs w:val="22"/>
              </w:rPr>
              <w:t>Kérosène</w:t>
            </w:r>
          </w:p>
        </w:tc>
        <w:tc>
          <w:tcPr>
            <w:tcW w:w="1352" w:type="dxa"/>
            <w:shd w:val="clear" w:color="auto" w:fill="auto"/>
            <w:vAlign w:val="center"/>
          </w:tcPr>
          <w:p w14:paraId="0CEDC26E" w14:textId="7FD96BBF" w:rsidR="0038183A" w:rsidRDefault="0038183A" w:rsidP="0038183A">
            <w:pPr>
              <w:rPr>
                <w:rFonts w:ascii="Calibri" w:hAnsi="Calibri" w:cs="Calibri"/>
                <w:color w:val="000000"/>
                <w:sz w:val="22"/>
                <w:szCs w:val="22"/>
              </w:rPr>
            </w:pPr>
            <w:r>
              <w:rPr>
                <w:rFonts w:ascii="Calibri" w:hAnsi="Calibri" w:cs="Calibri"/>
                <w:color w:val="000000"/>
                <w:sz w:val="22"/>
                <w:szCs w:val="22"/>
              </w:rPr>
              <w:t>20L estimé (30 mètre carré)</w:t>
            </w:r>
          </w:p>
        </w:tc>
        <w:tc>
          <w:tcPr>
            <w:tcW w:w="5063" w:type="dxa"/>
            <w:shd w:val="clear" w:color="auto" w:fill="auto"/>
            <w:vAlign w:val="center"/>
          </w:tcPr>
          <w:p w14:paraId="1848BC19" w14:textId="53078615" w:rsidR="0038183A" w:rsidRDefault="0038183A" w:rsidP="0038183A">
            <w:pPr>
              <w:rPr>
                <w:rFonts w:ascii="Calibri" w:hAnsi="Calibri" w:cs="Calibri"/>
                <w:color w:val="000000"/>
                <w:sz w:val="22"/>
                <w:szCs w:val="22"/>
              </w:rPr>
            </w:pPr>
            <w:r>
              <w:rPr>
                <w:rFonts w:ascii="Calibri" w:hAnsi="Calibri" w:cs="Calibri"/>
                <w:color w:val="000000"/>
                <w:sz w:val="22"/>
                <w:szCs w:val="22"/>
              </w:rPr>
              <w:t>appel téléphonique suite à un leak de kérozène en ligne 9 et 10</w:t>
            </w:r>
          </w:p>
        </w:tc>
      </w:tr>
      <w:tr w:rsidR="0038183A" w14:paraId="12F57AA5" w14:textId="77777777" w:rsidTr="0038183A">
        <w:trPr>
          <w:trHeight w:val="576"/>
        </w:trPr>
        <w:tc>
          <w:tcPr>
            <w:tcW w:w="1571" w:type="dxa"/>
            <w:shd w:val="clear" w:color="000000" w:fill="C5D9F1"/>
            <w:vAlign w:val="center"/>
          </w:tcPr>
          <w:p w14:paraId="69064496" w14:textId="62AFABAB" w:rsidR="0038183A" w:rsidRDefault="0038183A" w:rsidP="0038183A">
            <w:pPr>
              <w:rPr>
                <w:rFonts w:ascii="Calibri" w:hAnsi="Calibri" w:cs="Calibri"/>
                <w:color w:val="000000"/>
                <w:sz w:val="22"/>
                <w:szCs w:val="22"/>
              </w:rPr>
            </w:pPr>
            <w:r>
              <w:rPr>
                <w:rFonts w:ascii="Calibri" w:hAnsi="Calibri" w:cs="Calibri"/>
                <w:color w:val="000000"/>
                <w:sz w:val="22"/>
                <w:szCs w:val="22"/>
              </w:rPr>
              <w:t>2024-10-23 13:47:00</w:t>
            </w:r>
          </w:p>
        </w:tc>
        <w:tc>
          <w:tcPr>
            <w:tcW w:w="1442" w:type="dxa"/>
            <w:shd w:val="clear" w:color="000000" w:fill="C5D9F1"/>
            <w:vAlign w:val="center"/>
          </w:tcPr>
          <w:p w14:paraId="30820D47" w14:textId="39EE74E2" w:rsidR="0038183A" w:rsidRDefault="0038183A" w:rsidP="0038183A">
            <w:pPr>
              <w:rPr>
                <w:rFonts w:ascii="Calibri" w:hAnsi="Calibri" w:cs="Calibri"/>
                <w:color w:val="000000"/>
                <w:sz w:val="22"/>
                <w:szCs w:val="22"/>
              </w:rPr>
            </w:pPr>
            <w:r>
              <w:rPr>
                <w:rFonts w:ascii="Calibri" w:hAnsi="Calibri" w:cs="Calibri"/>
                <w:color w:val="000000"/>
                <w:sz w:val="22"/>
                <w:szCs w:val="22"/>
              </w:rPr>
              <w:t>Huile hydraulique</w:t>
            </w:r>
          </w:p>
        </w:tc>
        <w:tc>
          <w:tcPr>
            <w:tcW w:w="1352" w:type="dxa"/>
            <w:shd w:val="clear" w:color="000000" w:fill="C5D9F1"/>
            <w:vAlign w:val="center"/>
          </w:tcPr>
          <w:p w14:paraId="08442E05" w14:textId="72C36AB7" w:rsidR="0038183A" w:rsidRDefault="0038183A" w:rsidP="0038183A">
            <w:pPr>
              <w:rPr>
                <w:rFonts w:ascii="Calibri" w:hAnsi="Calibri" w:cs="Calibri"/>
                <w:color w:val="000000"/>
                <w:sz w:val="22"/>
                <w:szCs w:val="22"/>
              </w:rPr>
            </w:pPr>
            <w:r>
              <w:rPr>
                <w:rFonts w:ascii="Calibri" w:hAnsi="Calibri" w:cs="Calibri"/>
                <w:color w:val="000000"/>
                <w:sz w:val="22"/>
                <w:szCs w:val="22"/>
              </w:rPr>
              <w:t>1L</w:t>
            </w:r>
          </w:p>
        </w:tc>
        <w:tc>
          <w:tcPr>
            <w:tcW w:w="5063" w:type="dxa"/>
            <w:shd w:val="clear" w:color="000000" w:fill="C5D9F1"/>
            <w:vAlign w:val="center"/>
          </w:tcPr>
          <w:p w14:paraId="3AA62566" w14:textId="4DE1DA14" w:rsidR="0038183A" w:rsidRDefault="0038183A" w:rsidP="0038183A">
            <w:pPr>
              <w:rPr>
                <w:rFonts w:ascii="Calibri" w:hAnsi="Calibri" w:cs="Calibri"/>
                <w:color w:val="000000"/>
                <w:sz w:val="22"/>
                <w:szCs w:val="22"/>
              </w:rPr>
            </w:pPr>
            <w:r>
              <w:rPr>
                <w:rFonts w:ascii="Calibri" w:hAnsi="Calibri" w:cs="Calibri"/>
                <w:color w:val="000000"/>
                <w:sz w:val="22"/>
                <w:szCs w:val="22"/>
              </w:rPr>
              <w:t>Appel vers les pompiers pour dire qu'il y a une fuite d'huile hydraulique( 1m carré) au tyre checker près du bâtiment G14. un tracteur aurait perdu de l'huile.</w:t>
            </w:r>
          </w:p>
        </w:tc>
      </w:tr>
      <w:tr w:rsidR="0038183A" w14:paraId="1F59F88A" w14:textId="77777777" w:rsidTr="0038183A">
        <w:trPr>
          <w:trHeight w:val="288"/>
        </w:trPr>
        <w:tc>
          <w:tcPr>
            <w:tcW w:w="1571" w:type="dxa"/>
            <w:shd w:val="clear" w:color="auto" w:fill="auto"/>
            <w:vAlign w:val="center"/>
          </w:tcPr>
          <w:p w14:paraId="6E6ED572" w14:textId="6C7804CF" w:rsidR="0038183A" w:rsidRDefault="0038183A" w:rsidP="0038183A">
            <w:pPr>
              <w:rPr>
                <w:rFonts w:ascii="Calibri" w:hAnsi="Calibri" w:cs="Calibri"/>
                <w:color w:val="000000"/>
                <w:sz w:val="22"/>
                <w:szCs w:val="22"/>
              </w:rPr>
            </w:pPr>
            <w:r>
              <w:rPr>
                <w:rFonts w:ascii="Calibri" w:hAnsi="Calibri" w:cs="Calibri"/>
                <w:color w:val="000000"/>
                <w:sz w:val="22"/>
                <w:szCs w:val="22"/>
              </w:rPr>
              <w:t>2024-10-23 07:56:00</w:t>
            </w:r>
          </w:p>
        </w:tc>
        <w:tc>
          <w:tcPr>
            <w:tcW w:w="1442" w:type="dxa"/>
            <w:shd w:val="clear" w:color="auto" w:fill="auto"/>
            <w:vAlign w:val="center"/>
          </w:tcPr>
          <w:p w14:paraId="2CFF5786" w14:textId="535D6758" w:rsidR="0038183A" w:rsidRDefault="0038183A" w:rsidP="0038183A">
            <w:pPr>
              <w:rPr>
                <w:rFonts w:ascii="Calibri" w:hAnsi="Calibri" w:cs="Calibri"/>
                <w:color w:val="000000"/>
                <w:sz w:val="22"/>
                <w:szCs w:val="22"/>
              </w:rPr>
            </w:pPr>
            <w:r>
              <w:rPr>
                <w:rFonts w:ascii="Calibri" w:hAnsi="Calibri" w:cs="Calibri"/>
                <w:color w:val="000000"/>
                <w:sz w:val="22"/>
                <w:szCs w:val="22"/>
              </w:rPr>
              <w:t>Mazout, huile hydraulique, kérosène</w:t>
            </w:r>
          </w:p>
        </w:tc>
        <w:tc>
          <w:tcPr>
            <w:tcW w:w="1352" w:type="dxa"/>
            <w:shd w:val="clear" w:color="auto" w:fill="auto"/>
            <w:vAlign w:val="center"/>
          </w:tcPr>
          <w:p w14:paraId="5ACD72BD" w14:textId="41527568" w:rsidR="0038183A" w:rsidRDefault="0038183A" w:rsidP="0038183A">
            <w:pPr>
              <w:rPr>
                <w:rFonts w:ascii="Calibri" w:hAnsi="Calibri" w:cs="Calibri"/>
                <w:color w:val="000000"/>
                <w:sz w:val="22"/>
                <w:szCs w:val="22"/>
              </w:rPr>
            </w:pPr>
            <w:r>
              <w:rPr>
                <w:rFonts w:ascii="Calibri" w:hAnsi="Calibri" w:cs="Calibri"/>
                <w:color w:val="000000"/>
                <w:sz w:val="22"/>
                <w:szCs w:val="22"/>
              </w:rPr>
              <w:t>indéterminée</w:t>
            </w:r>
          </w:p>
        </w:tc>
        <w:tc>
          <w:tcPr>
            <w:tcW w:w="5063" w:type="dxa"/>
            <w:shd w:val="clear" w:color="auto" w:fill="auto"/>
            <w:vAlign w:val="center"/>
          </w:tcPr>
          <w:p w14:paraId="1198662D" w14:textId="77777777" w:rsidR="0038183A" w:rsidRDefault="0038183A" w:rsidP="0038183A">
            <w:pPr>
              <w:rPr>
                <w:rFonts w:ascii="Calibri" w:hAnsi="Calibri" w:cs="Calibri"/>
                <w:color w:val="000000"/>
                <w:sz w:val="22"/>
                <w:szCs w:val="22"/>
              </w:rPr>
            </w:pPr>
            <w:r>
              <w:rPr>
                <w:rFonts w:ascii="Calibri" w:hAnsi="Calibri" w:cs="Calibri"/>
                <w:color w:val="000000"/>
                <w:sz w:val="22"/>
                <w:szCs w:val="22"/>
              </w:rPr>
              <w:t>Hier j' ai constaté que de l' eau avec du produit à l' aspect et à l' odeur plus que suspects s'écoule sur mon champ situé en contrebas du dépôt kérozène ! Celui-ci est situé au nord de la base (en face de la parcelle 30 ) Plus haut, se trouve un vieux réservoir en béton dans lequel flottent (et débordent ?!) des hydrocarbures puants! Je vous demande d' agir en urgence et de faire aspirer dans un premier temps ces polluants car s' ils continuent à se répandre sur mon champ cultivé, ce sera très grave !! Je compte sur vous; pouvez vous me tenir au courant, merci (0477810498 ) Cordialement jacques Baudoin</w:t>
            </w:r>
          </w:p>
          <w:p w14:paraId="16B7AC4E" w14:textId="6205AC59" w:rsidR="00C80E80" w:rsidRDefault="00C80E80" w:rsidP="0038183A">
            <w:pPr>
              <w:rPr>
                <w:rFonts w:ascii="Calibri" w:hAnsi="Calibri" w:cs="Calibri"/>
                <w:color w:val="000000"/>
                <w:sz w:val="22"/>
                <w:szCs w:val="22"/>
              </w:rPr>
            </w:pPr>
            <w:r>
              <w:rPr>
                <w:rFonts w:ascii="Calibri" w:hAnsi="Calibri" w:cs="Calibri"/>
                <w:color w:val="000000"/>
                <w:sz w:val="22"/>
                <w:szCs w:val="22"/>
              </w:rPr>
              <w:lastRenderedPageBreak/>
              <w:t xml:space="preserve">Remarque UTE : ce concerne deux problématiques séparés : une petite perte d’huile d’un engin installant la nouvelle clôture (géré par les pompiers de la base) et </w:t>
            </w:r>
            <w:r w:rsidR="00704056">
              <w:rPr>
                <w:rFonts w:ascii="Calibri" w:hAnsi="Calibri" w:cs="Calibri"/>
                <w:color w:val="000000"/>
                <w:sz w:val="22"/>
                <w:szCs w:val="22"/>
              </w:rPr>
              <w:t>une pollution arrivée</w:t>
            </w:r>
            <w:r>
              <w:rPr>
                <w:rFonts w:ascii="Calibri" w:hAnsi="Calibri" w:cs="Calibri"/>
                <w:color w:val="000000"/>
                <w:sz w:val="22"/>
                <w:szCs w:val="22"/>
              </w:rPr>
              <w:t xml:space="preserve"> dans l’ancien séparateur (probablement depuis le dépôt de kérosène) qui a été géré via le contrat d’évacuation des déchets liquides.</w:t>
            </w:r>
          </w:p>
        </w:tc>
      </w:tr>
    </w:tbl>
    <w:p w14:paraId="2C556F3F" w14:textId="77777777" w:rsidR="00D568E0" w:rsidRPr="00D568E0" w:rsidRDefault="00D568E0" w:rsidP="00D12D92">
      <w:pPr>
        <w:jc w:val="both"/>
        <w:rPr>
          <w:rFonts w:ascii="Calibri" w:hAnsi="Calibri" w:cs="Calibri"/>
        </w:rPr>
      </w:pPr>
    </w:p>
    <w:p w14:paraId="715F1B9B" w14:textId="109093FE" w:rsidR="009A10D9" w:rsidRDefault="009A10D9" w:rsidP="0097698F">
      <w:pPr>
        <w:jc w:val="both"/>
        <w:rPr>
          <w:rFonts w:ascii="Calibri" w:hAnsi="Calibri" w:cs="Calibri"/>
        </w:rPr>
      </w:pPr>
      <w:r>
        <w:rPr>
          <w:rFonts w:ascii="Calibri" w:hAnsi="Calibri" w:cs="Calibri"/>
        </w:rPr>
        <w:t>Considérant les quantités et le fait qu’ils se sont tous produits sur un sol imperméable, ce</w:t>
      </w:r>
      <w:r w:rsidR="00E2702C">
        <w:rPr>
          <w:rFonts w:ascii="Calibri" w:hAnsi="Calibri" w:cs="Calibri"/>
        </w:rPr>
        <w:t>la</w:t>
      </w:r>
      <w:r>
        <w:rPr>
          <w:rFonts w:ascii="Calibri" w:hAnsi="Calibri" w:cs="Calibri"/>
        </w:rPr>
        <w:t xml:space="preserve"> </w:t>
      </w:r>
      <w:r w:rsidR="00D4301A">
        <w:rPr>
          <w:rFonts w:ascii="Calibri" w:hAnsi="Calibri" w:cs="Calibri"/>
        </w:rPr>
        <w:t>concerne</w:t>
      </w:r>
      <w:r>
        <w:rPr>
          <w:rFonts w:ascii="Calibri" w:hAnsi="Calibri" w:cs="Calibri"/>
        </w:rPr>
        <w:t xml:space="preserve"> tous des incidents avec faible impact sur l’environnement. Néanmoins, une forte vigilance reste nécessaire lors de tout stockage et manipulation de produits dangereux (y inclus les produits POL).</w:t>
      </w:r>
    </w:p>
    <w:p w14:paraId="0F5FB07D" w14:textId="77777777" w:rsidR="0038183A" w:rsidRDefault="0038183A" w:rsidP="0097698F">
      <w:pPr>
        <w:jc w:val="both"/>
        <w:rPr>
          <w:rFonts w:ascii="Calibri" w:hAnsi="Calibri" w:cs="Calibri"/>
        </w:rPr>
      </w:pPr>
    </w:p>
    <w:p w14:paraId="5846D4B3" w14:textId="62289D0D" w:rsidR="008163C9" w:rsidRDefault="0038183A" w:rsidP="0097698F">
      <w:pPr>
        <w:jc w:val="both"/>
        <w:rPr>
          <w:rFonts w:ascii="Calibri" w:hAnsi="Calibri" w:cs="Calibri"/>
        </w:rPr>
      </w:pPr>
      <w:r>
        <w:rPr>
          <w:rFonts w:ascii="Calibri" w:hAnsi="Calibri" w:cs="Calibri"/>
        </w:rPr>
        <w:t xml:space="preserve">Vu la fréquence de fuites de kérosène sur la ligne, une petite enquête a été menée en collaboration avec l’Esc L&amp;A. Il a été conclu, qu’avec le Mat actuel, ces fuites ne peuvent pas être évitées. </w:t>
      </w:r>
      <w:r w:rsidR="008163C9">
        <w:rPr>
          <w:rFonts w:ascii="Calibri" w:hAnsi="Calibri" w:cs="Calibri"/>
        </w:rPr>
        <w:t>Une fois fait le plein, la pression du kérosène dans les réservoirs de l’avion augmente avec la température de l’air et l’irradiation du soleil jusqu’au moment qu’une soupape de surpression s’ouvre éventuellement, libérant ainsi de petites quantités de kérosène. Cependant</w:t>
      </w:r>
      <w:r>
        <w:rPr>
          <w:rFonts w:ascii="Calibri" w:hAnsi="Calibri" w:cs="Calibri"/>
        </w:rPr>
        <w:t xml:space="preserve">, du matériel absorbant </w:t>
      </w:r>
      <w:r w:rsidR="008163C9">
        <w:rPr>
          <w:rFonts w:ascii="Calibri" w:hAnsi="Calibri" w:cs="Calibri"/>
        </w:rPr>
        <w:t>additionnel</w:t>
      </w:r>
      <w:r>
        <w:rPr>
          <w:rFonts w:ascii="Calibri" w:hAnsi="Calibri" w:cs="Calibri"/>
        </w:rPr>
        <w:t xml:space="preserve"> a été commandé </w:t>
      </w:r>
      <w:r w:rsidR="008163C9">
        <w:rPr>
          <w:rFonts w:ascii="Calibri" w:hAnsi="Calibri" w:cs="Calibri"/>
        </w:rPr>
        <w:t>afin que le personnel de la ligne puisse intervenir plus efficacement.</w:t>
      </w:r>
    </w:p>
    <w:p w14:paraId="68B2FE1F" w14:textId="77777777" w:rsidR="00914700" w:rsidRDefault="00914700" w:rsidP="0097698F">
      <w:pPr>
        <w:jc w:val="both"/>
        <w:rPr>
          <w:rFonts w:ascii="Calibri" w:hAnsi="Calibri" w:cs="Calibri"/>
        </w:rPr>
      </w:pPr>
    </w:p>
    <w:p w14:paraId="35CBCBFF" w14:textId="6CD7C30A" w:rsidR="00914700" w:rsidRDefault="008163C9" w:rsidP="0097698F">
      <w:pPr>
        <w:jc w:val="both"/>
        <w:rPr>
          <w:rFonts w:ascii="Calibri" w:hAnsi="Calibri" w:cs="Calibri"/>
        </w:rPr>
      </w:pPr>
      <w:r>
        <w:rPr>
          <w:rFonts w:ascii="Calibri" w:hAnsi="Calibri" w:cs="Calibri"/>
        </w:rPr>
        <w:t>Le 2 Oct</w:t>
      </w:r>
      <w:r w:rsidR="00914700">
        <w:rPr>
          <w:rFonts w:ascii="Calibri" w:hAnsi="Calibri" w:cs="Calibri"/>
        </w:rPr>
        <w:t xml:space="preserve"> 202</w:t>
      </w:r>
      <w:r w:rsidR="0038183A">
        <w:rPr>
          <w:rFonts w:ascii="Calibri" w:hAnsi="Calibri" w:cs="Calibri"/>
        </w:rPr>
        <w:t>4</w:t>
      </w:r>
      <w:r w:rsidR="00914700">
        <w:rPr>
          <w:rFonts w:ascii="Calibri" w:hAnsi="Calibri" w:cs="Calibri"/>
        </w:rPr>
        <w:t xml:space="preserve">, l’UTE a également participé </w:t>
      </w:r>
      <w:r>
        <w:rPr>
          <w:rFonts w:ascii="Calibri" w:hAnsi="Calibri" w:cs="Calibri"/>
        </w:rPr>
        <w:t xml:space="preserve">au </w:t>
      </w:r>
      <w:r w:rsidR="00914700">
        <w:rPr>
          <w:rFonts w:ascii="Calibri" w:hAnsi="Calibri" w:cs="Calibri"/>
        </w:rPr>
        <w:t>PCM (EX Post Crash Management)</w:t>
      </w:r>
      <w:r>
        <w:rPr>
          <w:rFonts w:ascii="Calibri" w:hAnsi="Calibri" w:cs="Calibri"/>
        </w:rPr>
        <w:t xml:space="preserve"> à Florennes</w:t>
      </w:r>
      <w:r w:rsidR="00704056">
        <w:rPr>
          <w:rFonts w:ascii="Calibri" w:hAnsi="Calibri" w:cs="Calibri"/>
        </w:rPr>
        <w:t xml:space="preserve"> comme membre du CCI (Centre de Crise Interne)</w:t>
      </w:r>
      <w:r>
        <w:rPr>
          <w:rFonts w:ascii="Calibri" w:hAnsi="Calibri" w:cs="Calibri"/>
        </w:rPr>
        <w:t>.</w:t>
      </w:r>
    </w:p>
    <w:p w14:paraId="70FF37C3" w14:textId="77777777" w:rsidR="009A10D9" w:rsidRDefault="009A10D9" w:rsidP="00A216AF">
      <w:pPr>
        <w:rPr>
          <w:rFonts w:ascii="Calibri" w:hAnsi="Calibri" w:cs="Calibri"/>
          <w:b/>
          <w:u w:val="single"/>
          <w:lang w:val="fr-FR"/>
        </w:rPr>
      </w:pPr>
    </w:p>
    <w:p w14:paraId="0A0B14E0" w14:textId="77777777" w:rsidR="00815676" w:rsidRPr="003B2237" w:rsidRDefault="0053097F" w:rsidP="00FC46CE">
      <w:pPr>
        <w:numPr>
          <w:ilvl w:val="0"/>
          <w:numId w:val="5"/>
        </w:numPr>
        <w:rPr>
          <w:rFonts w:ascii="Calibri" w:hAnsi="Calibri" w:cs="Calibri"/>
          <w:b/>
          <w:u w:val="single"/>
          <w:lang w:val="fr-FR"/>
        </w:rPr>
      </w:pPr>
      <w:r>
        <w:rPr>
          <w:rFonts w:ascii="Calibri" w:hAnsi="Calibri" w:cs="Calibri"/>
          <w:b/>
          <w:u w:val="single"/>
          <w:lang w:val="fr-FR"/>
        </w:rPr>
        <w:t xml:space="preserve">Formation, </w:t>
      </w:r>
      <w:r w:rsidR="002D6574">
        <w:rPr>
          <w:rFonts w:ascii="Calibri" w:hAnsi="Calibri" w:cs="Calibri"/>
          <w:b/>
          <w:u w:val="single"/>
          <w:lang w:val="fr-FR"/>
        </w:rPr>
        <w:t>Communication &amp; Sensibilisation</w:t>
      </w:r>
    </w:p>
    <w:p w14:paraId="662C918A" w14:textId="77777777" w:rsidR="00815676" w:rsidRPr="003B2237" w:rsidRDefault="00815676" w:rsidP="00815676">
      <w:pPr>
        <w:rPr>
          <w:rFonts w:ascii="Calibri" w:hAnsi="Calibri" w:cs="Calibri"/>
          <w:lang w:val="fr-FR"/>
        </w:rPr>
      </w:pPr>
    </w:p>
    <w:p w14:paraId="56D855DD" w14:textId="77777777" w:rsidR="008D74E2" w:rsidRPr="003B2237" w:rsidRDefault="00815676" w:rsidP="00884B41">
      <w:pPr>
        <w:jc w:val="both"/>
        <w:rPr>
          <w:rFonts w:ascii="Calibri" w:hAnsi="Calibri" w:cs="Calibri"/>
          <w:lang w:val="fr-FR"/>
        </w:rPr>
      </w:pPr>
      <w:r w:rsidRPr="003B2237">
        <w:rPr>
          <w:rFonts w:ascii="Calibri" w:hAnsi="Calibri" w:cs="Calibri"/>
          <w:lang w:val="fr-FR"/>
        </w:rPr>
        <w:t>Le respect de l’environnement et de la législation environnementale passe par la se</w:t>
      </w:r>
      <w:r w:rsidR="009804A4" w:rsidRPr="003B2237">
        <w:rPr>
          <w:rFonts w:ascii="Calibri" w:hAnsi="Calibri" w:cs="Calibri"/>
          <w:lang w:val="fr-FR"/>
        </w:rPr>
        <w:t>nsibilisation du personnel de</w:t>
      </w:r>
      <w:r w:rsidRPr="003B2237">
        <w:rPr>
          <w:rFonts w:ascii="Calibri" w:hAnsi="Calibri" w:cs="Calibri"/>
          <w:lang w:val="fr-FR"/>
        </w:rPr>
        <w:t xml:space="preserve">s unités. </w:t>
      </w:r>
    </w:p>
    <w:p w14:paraId="4462ED5B" w14:textId="77777777" w:rsidR="008D74E2" w:rsidRPr="003B2237" w:rsidRDefault="008D74E2" w:rsidP="00884B41">
      <w:pPr>
        <w:jc w:val="both"/>
        <w:rPr>
          <w:rFonts w:ascii="Calibri" w:hAnsi="Calibri" w:cs="Calibri"/>
          <w:lang w:val="fr-FR"/>
        </w:rPr>
      </w:pPr>
    </w:p>
    <w:p w14:paraId="22388F62" w14:textId="0380D454" w:rsidR="00086B27" w:rsidRPr="003B2237" w:rsidRDefault="00362F19" w:rsidP="00884B41">
      <w:pPr>
        <w:jc w:val="both"/>
        <w:rPr>
          <w:rFonts w:ascii="Calibri" w:hAnsi="Calibri" w:cs="Calibri"/>
          <w:lang w:val="fr-FR"/>
        </w:rPr>
      </w:pPr>
      <w:r w:rsidRPr="003B2237">
        <w:rPr>
          <w:rFonts w:ascii="Calibri" w:hAnsi="Calibri" w:cs="Calibri"/>
          <w:lang w:val="fr-FR"/>
        </w:rPr>
        <w:t>En ce sens, lors des visites des installations et des dépôts des unités supportées, l’UTE diffuse des info</w:t>
      </w:r>
      <w:r w:rsidR="00086B27" w:rsidRPr="003B2237">
        <w:rPr>
          <w:rFonts w:ascii="Calibri" w:hAnsi="Calibri" w:cs="Calibri"/>
          <w:lang w:val="fr-FR"/>
        </w:rPr>
        <w:t xml:space="preserve">rmations au </w:t>
      </w:r>
      <w:r w:rsidRPr="003B2237">
        <w:rPr>
          <w:rFonts w:ascii="Calibri" w:hAnsi="Calibri" w:cs="Calibri"/>
          <w:lang w:val="fr-FR"/>
        </w:rPr>
        <w:t xml:space="preserve">personnel </w:t>
      </w:r>
      <w:r w:rsidR="00086B27" w:rsidRPr="003B2237">
        <w:rPr>
          <w:rFonts w:ascii="Calibri" w:hAnsi="Calibri" w:cs="Calibri"/>
          <w:lang w:val="fr-FR"/>
        </w:rPr>
        <w:t xml:space="preserve">présent </w:t>
      </w:r>
      <w:r w:rsidRPr="003B2237">
        <w:rPr>
          <w:rFonts w:ascii="Calibri" w:hAnsi="Calibri" w:cs="Calibri"/>
          <w:lang w:val="fr-FR"/>
        </w:rPr>
        <w:t xml:space="preserve">sous forme de conseils ou de remarques relatives aux infractions constatées. </w:t>
      </w:r>
      <w:r w:rsidR="00086B27" w:rsidRPr="003B2237">
        <w:rPr>
          <w:rFonts w:ascii="Calibri" w:hAnsi="Calibri" w:cs="Calibri"/>
          <w:lang w:val="fr-FR"/>
        </w:rPr>
        <w:t>Les responsables sont informés via les rapports de visites</w:t>
      </w:r>
      <w:r w:rsidR="00B01DF5">
        <w:rPr>
          <w:rFonts w:ascii="Calibri" w:hAnsi="Calibri" w:cs="Calibri"/>
          <w:lang w:val="fr-FR"/>
        </w:rPr>
        <w:t>,</w:t>
      </w:r>
      <w:r w:rsidR="00086B27" w:rsidRPr="003B2237">
        <w:rPr>
          <w:rFonts w:ascii="Calibri" w:hAnsi="Calibri" w:cs="Calibri"/>
          <w:lang w:val="fr-FR"/>
        </w:rPr>
        <w:t xml:space="preserve"> mais également via des notes de sensibilisation relatives à des problèmes généraux comme le tri des déchets ou l’économie d’énergie.</w:t>
      </w:r>
    </w:p>
    <w:p w14:paraId="6EE1557A" w14:textId="77777777" w:rsidR="00086B27" w:rsidRPr="003B2237" w:rsidRDefault="00086B27" w:rsidP="00884B41">
      <w:pPr>
        <w:jc w:val="both"/>
        <w:rPr>
          <w:rFonts w:ascii="Calibri" w:hAnsi="Calibri" w:cs="Calibri"/>
          <w:lang w:val="fr-FR"/>
        </w:rPr>
      </w:pPr>
    </w:p>
    <w:p w14:paraId="55990FF9" w14:textId="23622296" w:rsidR="00362F19" w:rsidRDefault="00086B27" w:rsidP="00884B41">
      <w:pPr>
        <w:jc w:val="both"/>
        <w:rPr>
          <w:rFonts w:ascii="Calibri" w:hAnsi="Calibri" w:cs="Calibri"/>
          <w:lang w:val="fr-FR"/>
        </w:rPr>
      </w:pPr>
      <w:r w:rsidRPr="003B2237">
        <w:rPr>
          <w:rFonts w:ascii="Calibri" w:hAnsi="Calibri" w:cs="Calibri"/>
          <w:lang w:val="fr-FR"/>
        </w:rPr>
        <w:t>Certa</w:t>
      </w:r>
      <w:r w:rsidR="00A4006C" w:rsidRPr="003B2237">
        <w:rPr>
          <w:rFonts w:ascii="Calibri" w:hAnsi="Calibri" w:cs="Calibri"/>
          <w:lang w:val="fr-FR"/>
        </w:rPr>
        <w:t>ines informations plus importantes font</w:t>
      </w:r>
      <w:r w:rsidRPr="003B2237">
        <w:rPr>
          <w:rFonts w:ascii="Calibri" w:hAnsi="Calibri" w:cs="Calibri"/>
          <w:lang w:val="fr-FR"/>
        </w:rPr>
        <w:t xml:space="preserve"> l’objet d’une diffusion plus large via des </w:t>
      </w:r>
      <w:r w:rsidR="00E14E62" w:rsidRPr="003B2237">
        <w:rPr>
          <w:rFonts w:ascii="Calibri" w:hAnsi="Calibri" w:cs="Calibri"/>
          <w:lang w:val="fr-FR"/>
        </w:rPr>
        <w:t>emails</w:t>
      </w:r>
      <w:r w:rsidR="008464D4" w:rsidRPr="003B2237">
        <w:rPr>
          <w:rFonts w:ascii="Calibri" w:hAnsi="Calibri" w:cs="Calibri"/>
          <w:lang w:val="fr-FR"/>
        </w:rPr>
        <w:t xml:space="preserve"> à</w:t>
      </w:r>
      <w:r w:rsidR="00566972" w:rsidRPr="003B2237">
        <w:rPr>
          <w:rFonts w:ascii="Calibri" w:hAnsi="Calibri" w:cs="Calibri"/>
          <w:lang w:val="fr-FR"/>
        </w:rPr>
        <w:t xml:space="preserve"> </w:t>
      </w:r>
      <w:r w:rsidR="004073D6">
        <w:rPr>
          <w:rFonts w:ascii="Calibri" w:hAnsi="Calibri" w:cs="Calibri"/>
          <w:lang w:val="fr-FR"/>
        </w:rPr>
        <w:t>l’ensemble du personnel. En 202</w:t>
      </w:r>
      <w:r w:rsidR="008163C9">
        <w:rPr>
          <w:rFonts w:ascii="Calibri" w:hAnsi="Calibri" w:cs="Calibri"/>
          <w:lang w:val="fr-FR"/>
        </w:rPr>
        <w:t>4</w:t>
      </w:r>
      <w:r w:rsidR="00566972" w:rsidRPr="003B2237">
        <w:rPr>
          <w:rFonts w:ascii="Calibri" w:hAnsi="Calibri" w:cs="Calibri"/>
          <w:lang w:val="fr-FR"/>
        </w:rPr>
        <w:t xml:space="preserve"> par exemple, l’UTE a diffusé des mails AMU concernant l’utilisation des vannes thermostatiques, le tri des déchets, </w:t>
      </w:r>
      <w:r w:rsidR="00C14ACF">
        <w:rPr>
          <w:rFonts w:ascii="Calibri" w:hAnsi="Calibri" w:cs="Calibri"/>
          <w:lang w:val="fr-FR"/>
        </w:rPr>
        <w:t xml:space="preserve">la gestion des produits dangereux, la gestion verte sur la Base, </w:t>
      </w:r>
      <w:r w:rsidR="00566972" w:rsidRPr="003B2237">
        <w:rPr>
          <w:rFonts w:ascii="Calibri" w:hAnsi="Calibri" w:cs="Calibri"/>
          <w:lang w:val="fr-FR"/>
        </w:rPr>
        <w:t xml:space="preserve">etc. </w:t>
      </w:r>
    </w:p>
    <w:p w14:paraId="6C069799" w14:textId="77777777" w:rsidR="00163325" w:rsidRPr="003B2237" w:rsidRDefault="00163325" w:rsidP="00884B41">
      <w:pPr>
        <w:jc w:val="both"/>
        <w:rPr>
          <w:rFonts w:ascii="Calibri" w:hAnsi="Calibri" w:cs="Calibri"/>
          <w:lang w:val="fr-FR"/>
        </w:rPr>
      </w:pPr>
    </w:p>
    <w:p w14:paraId="53F2C81C" w14:textId="77777777" w:rsidR="00815676" w:rsidRDefault="00086B27" w:rsidP="00884B41">
      <w:pPr>
        <w:jc w:val="both"/>
        <w:rPr>
          <w:rFonts w:ascii="Calibri" w:hAnsi="Calibri" w:cs="Calibri"/>
          <w:lang w:val="fr-FR"/>
        </w:rPr>
      </w:pPr>
      <w:r w:rsidRPr="003B2237">
        <w:rPr>
          <w:rFonts w:ascii="Calibri" w:hAnsi="Calibri" w:cs="Calibri"/>
          <w:lang w:val="fr-FR"/>
        </w:rPr>
        <w:t>De plus</w:t>
      </w:r>
      <w:r w:rsidR="00815676" w:rsidRPr="003B2237">
        <w:rPr>
          <w:rFonts w:ascii="Calibri" w:hAnsi="Calibri" w:cs="Calibri"/>
          <w:lang w:val="fr-FR"/>
        </w:rPr>
        <w:t xml:space="preserve">, l’UTE </w:t>
      </w:r>
      <w:r w:rsidR="00362F19" w:rsidRPr="003B2237">
        <w:rPr>
          <w:rFonts w:ascii="Calibri" w:hAnsi="Calibri" w:cs="Calibri"/>
          <w:lang w:val="fr-FR"/>
        </w:rPr>
        <w:t>participe à</w:t>
      </w:r>
      <w:r w:rsidR="00815676" w:rsidRPr="003B2237">
        <w:rPr>
          <w:rFonts w:ascii="Calibri" w:hAnsi="Calibri" w:cs="Calibri"/>
          <w:lang w:val="fr-FR"/>
        </w:rPr>
        <w:t xml:space="preserve"> des journées d’information </w:t>
      </w:r>
      <w:r w:rsidR="009804A4" w:rsidRPr="003B2237">
        <w:rPr>
          <w:rFonts w:ascii="Calibri" w:hAnsi="Calibri" w:cs="Calibri"/>
          <w:lang w:val="fr-FR"/>
        </w:rPr>
        <w:t xml:space="preserve">pour </w:t>
      </w:r>
      <w:r w:rsidR="00916A5F" w:rsidRPr="003B2237">
        <w:rPr>
          <w:rFonts w:ascii="Calibri" w:hAnsi="Calibri" w:cs="Calibri"/>
          <w:lang w:val="fr-FR"/>
        </w:rPr>
        <w:t>le personnel, organisées</w:t>
      </w:r>
      <w:r w:rsidR="000E4F15" w:rsidRPr="003B2237">
        <w:rPr>
          <w:rFonts w:ascii="Calibri" w:hAnsi="Calibri" w:cs="Calibri"/>
          <w:lang w:val="fr-FR"/>
        </w:rPr>
        <w:t xml:space="preserve"> par les </w:t>
      </w:r>
      <w:r w:rsidR="00815676" w:rsidRPr="003B2237">
        <w:rPr>
          <w:rFonts w:ascii="Calibri" w:hAnsi="Calibri" w:cs="Calibri"/>
          <w:lang w:val="fr-FR"/>
        </w:rPr>
        <w:t>unités</w:t>
      </w:r>
      <w:r w:rsidR="000E4F15" w:rsidRPr="003B2237">
        <w:rPr>
          <w:rFonts w:ascii="Calibri" w:hAnsi="Calibri" w:cs="Calibri"/>
          <w:lang w:val="fr-FR"/>
        </w:rPr>
        <w:t>, comme les briefing</w:t>
      </w:r>
      <w:r w:rsidR="00CF1096" w:rsidRPr="003B2237">
        <w:rPr>
          <w:rFonts w:ascii="Calibri" w:hAnsi="Calibri" w:cs="Calibri"/>
          <w:lang w:val="fr-FR"/>
        </w:rPr>
        <w:t>s</w:t>
      </w:r>
      <w:r w:rsidR="000E4F15" w:rsidRPr="003B2237">
        <w:rPr>
          <w:rFonts w:ascii="Calibri" w:hAnsi="Calibri" w:cs="Calibri"/>
          <w:lang w:val="fr-FR"/>
        </w:rPr>
        <w:t xml:space="preserve"> environnementaux des JICCS</w:t>
      </w:r>
      <w:r w:rsidR="00C8648E" w:rsidRPr="003B2237">
        <w:rPr>
          <w:rFonts w:ascii="Calibri" w:hAnsi="Calibri" w:cs="Calibri"/>
          <w:lang w:val="fr-FR"/>
        </w:rPr>
        <w:t xml:space="preserve">, </w:t>
      </w:r>
      <w:r w:rsidR="00DF3967" w:rsidRPr="003B2237">
        <w:rPr>
          <w:rFonts w:ascii="Calibri" w:hAnsi="Calibri" w:cs="Calibri"/>
          <w:lang w:val="fr-FR"/>
        </w:rPr>
        <w:t xml:space="preserve">les PIM organisées à Florennes, </w:t>
      </w:r>
      <w:r w:rsidR="00C8648E" w:rsidRPr="003B2237">
        <w:rPr>
          <w:rFonts w:ascii="Calibri" w:hAnsi="Calibri" w:cs="Calibri"/>
          <w:lang w:val="fr-FR"/>
        </w:rPr>
        <w:t xml:space="preserve">pour le personnel opérationnel partant en </w:t>
      </w:r>
      <w:r w:rsidR="00DF3967" w:rsidRPr="003B2237">
        <w:rPr>
          <w:rFonts w:ascii="Calibri" w:hAnsi="Calibri" w:cs="Calibri"/>
          <w:lang w:val="fr-FR"/>
        </w:rPr>
        <w:t xml:space="preserve">mission, </w:t>
      </w:r>
      <w:r w:rsidR="00C14ACF">
        <w:rPr>
          <w:rFonts w:ascii="Calibri" w:hAnsi="Calibri" w:cs="Calibri"/>
          <w:lang w:val="fr-FR"/>
        </w:rPr>
        <w:t>etc.</w:t>
      </w:r>
    </w:p>
    <w:p w14:paraId="23F3BA02" w14:textId="77777777" w:rsidR="00476820" w:rsidRDefault="00476820" w:rsidP="00884B41">
      <w:pPr>
        <w:jc w:val="both"/>
        <w:rPr>
          <w:rFonts w:ascii="Calibri" w:hAnsi="Calibri" w:cs="Calibri"/>
          <w:lang w:val="fr-FR"/>
        </w:rPr>
      </w:pPr>
    </w:p>
    <w:p w14:paraId="58339E6A" w14:textId="77777777" w:rsidR="00476820" w:rsidRPr="008E6CE0" w:rsidRDefault="00476820" w:rsidP="00884B41">
      <w:pPr>
        <w:jc w:val="both"/>
        <w:rPr>
          <w:rFonts w:ascii="Calibri" w:hAnsi="Calibri" w:cs="Calibri"/>
          <w:lang w:val="fr-FR"/>
        </w:rPr>
      </w:pPr>
      <w:r w:rsidRPr="008E6CE0">
        <w:rPr>
          <w:rFonts w:ascii="Calibri" w:hAnsi="Calibri" w:cs="Calibri"/>
          <w:lang w:val="fr-FR"/>
        </w:rPr>
        <w:t>l’UTE a également développé un briefing et manuel pour les unités (ou organisations) visitant la base lors des activités et/ou des exercices</w:t>
      </w:r>
      <w:r w:rsidR="008E6CE0" w:rsidRPr="008E6CE0">
        <w:rPr>
          <w:rFonts w:ascii="Calibri" w:hAnsi="Calibri" w:cs="Calibri"/>
          <w:lang w:val="fr-FR"/>
        </w:rPr>
        <w:t xml:space="preserve"> ainsi qu’un</w:t>
      </w:r>
      <w:r w:rsidR="007D7E59">
        <w:rPr>
          <w:rFonts w:ascii="Calibri" w:hAnsi="Calibri" w:cs="Calibri"/>
          <w:lang w:val="fr-FR"/>
        </w:rPr>
        <w:t>e</w:t>
      </w:r>
      <w:r w:rsidR="008E6CE0" w:rsidRPr="008E6CE0">
        <w:rPr>
          <w:rFonts w:ascii="Calibri" w:hAnsi="Calibri" w:cs="Calibri"/>
          <w:lang w:val="fr-FR"/>
        </w:rPr>
        <w:t xml:space="preserve"> check-list à remplir par </w:t>
      </w:r>
      <w:r w:rsidR="008E6CE0" w:rsidRPr="008E6CE0">
        <w:rPr>
          <w:rFonts w:ascii="Calibri" w:hAnsi="Calibri" w:cs="Calibri"/>
          <w:lang w:val="fr-FR"/>
        </w:rPr>
        <w:lastRenderedPageBreak/>
        <w:t xml:space="preserve">l’unité visitant (afin d’avoir une </w:t>
      </w:r>
      <w:r w:rsidR="008E6CE0">
        <w:rPr>
          <w:rFonts w:ascii="Calibri" w:hAnsi="Calibri" w:cs="Calibri"/>
          <w:lang w:val="fr-FR"/>
        </w:rPr>
        <w:t xml:space="preserve">première </w:t>
      </w:r>
      <w:r w:rsidR="008E6CE0" w:rsidRPr="008E6CE0">
        <w:rPr>
          <w:rFonts w:ascii="Calibri" w:hAnsi="Calibri" w:cs="Calibri"/>
          <w:lang w:val="fr-FR"/>
        </w:rPr>
        <w:t>vue sur les risques environnementaux avant le déploiement des activités)</w:t>
      </w:r>
      <w:r w:rsidRPr="008E6CE0">
        <w:rPr>
          <w:rFonts w:ascii="Calibri" w:hAnsi="Calibri" w:cs="Calibri"/>
          <w:lang w:val="fr-FR"/>
        </w:rPr>
        <w:t xml:space="preserve">. </w:t>
      </w:r>
      <w:r w:rsidR="008E6CE0">
        <w:rPr>
          <w:rFonts w:ascii="Calibri" w:hAnsi="Calibri" w:cs="Calibri"/>
          <w:lang w:val="fr-FR"/>
        </w:rPr>
        <w:t>Ces documents sont disponibles sur le site de l’UTE (</w:t>
      </w:r>
      <w:hyperlink r:id="rId31" w:history="1">
        <w:r w:rsidR="008E6CE0" w:rsidRPr="00845FD2">
          <w:rPr>
            <w:rStyle w:val="Hyperlink"/>
            <w:rFonts w:ascii="Calibri" w:hAnsi="Calibri" w:cs="Calibri"/>
            <w:lang w:val="fr-FR"/>
          </w:rPr>
          <w:t>lien</w:t>
        </w:r>
      </w:hyperlink>
      <w:r w:rsidR="008E6CE0">
        <w:rPr>
          <w:rFonts w:ascii="Calibri" w:hAnsi="Calibri" w:cs="Calibri"/>
          <w:lang w:val="fr-FR"/>
        </w:rPr>
        <w:t>).</w:t>
      </w:r>
    </w:p>
    <w:p w14:paraId="406682B8" w14:textId="77777777" w:rsidR="00400D00" w:rsidRDefault="00400D00" w:rsidP="00884B41">
      <w:pPr>
        <w:jc w:val="both"/>
        <w:rPr>
          <w:rFonts w:ascii="Calibri" w:hAnsi="Calibri" w:cs="Calibri"/>
          <w:lang w:val="fr-FR"/>
        </w:rPr>
      </w:pPr>
    </w:p>
    <w:p w14:paraId="78E427E0" w14:textId="2ED870A7" w:rsidR="00A4006C" w:rsidRDefault="00375775" w:rsidP="00884B41">
      <w:pPr>
        <w:jc w:val="both"/>
        <w:rPr>
          <w:rFonts w:ascii="Calibri" w:hAnsi="Calibri" w:cs="Calibri"/>
          <w:lang w:val="fr-FR"/>
        </w:rPr>
      </w:pPr>
      <w:r w:rsidRPr="003B2237">
        <w:rPr>
          <w:rFonts w:ascii="Calibri" w:hAnsi="Calibri" w:cs="Calibri"/>
          <w:lang w:val="fr-FR"/>
        </w:rPr>
        <w:t xml:space="preserve">Enfin, l’UTE participe </w:t>
      </w:r>
      <w:r w:rsidR="00C8648E" w:rsidRPr="003B2237">
        <w:rPr>
          <w:rFonts w:ascii="Calibri" w:hAnsi="Calibri" w:cs="Calibri"/>
          <w:lang w:val="fr-FR"/>
        </w:rPr>
        <w:t>régulièrement</w:t>
      </w:r>
      <w:r w:rsidR="00072C60" w:rsidRPr="003B2237">
        <w:rPr>
          <w:rFonts w:ascii="Calibri" w:hAnsi="Calibri" w:cs="Calibri"/>
          <w:lang w:val="fr-FR"/>
        </w:rPr>
        <w:t>, sur demande,</w:t>
      </w:r>
      <w:r w:rsidR="00C8648E" w:rsidRPr="003B2237">
        <w:rPr>
          <w:rFonts w:ascii="Calibri" w:hAnsi="Calibri" w:cs="Calibri"/>
          <w:lang w:val="fr-FR"/>
        </w:rPr>
        <w:t xml:space="preserve"> </w:t>
      </w:r>
      <w:r w:rsidR="00D8073E" w:rsidRPr="003B2237">
        <w:rPr>
          <w:rFonts w:ascii="Calibri" w:hAnsi="Calibri" w:cs="Calibri"/>
          <w:lang w:val="fr-FR"/>
        </w:rPr>
        <w:t xml:space="preserve">en tant qu’expert </w:t>
      </w:r>
      <w:r w:rsidRPr="003B2237">
        <w:rPr>
          <w:rFonts w:ascii="Calibri" w:hAnsi="Calibri" w:cs="Calibri"/>
          <w:lang w:val="fr-FR"/>
        </w:rPr>
        <w:t xml:space="preserve">à certaines </w:t>
      </w:r>
      <w:r w:rsidR="000200F7" w:rsidRPr="003B2237">
        <w:rPr>
          <w:rFonts w:ascii="Calibri" w:hAnsi="Calibri" w:cs="Calibri"/>
          <w:lang w:val="fr-FR"/>
        </w:rPr>
        <w:t>réuni</w:t>
      </w:r>
      <w:r w:rsidR="00072C60" w:rsidRPr="003B2237">
        <w:rPr>
          <w:rFonts w:ascii="Calibri" w:hAnsi="Calibri" w:cs="Calibri"/>
          <w:lang w:val="fr-FR"/>
        </w:rPr>
        <w:t xml:space="preserve">ons </w:t>
      </w:r>
      <w:r w:rsidR="003D3C8C" w:rsidRPr="003B2237">
        <w:rPr>
          <w:rFonts w:ascii="Calibri" w:hAnsi="Calibri" w:cs="Calibri"/>
          <w:lang w:val="fr-FR"/>
        </w:rPr>
        <w:t>internes aux</w:t>
      </w:r>
      <w:r w:rsidR="00072C60" w:rsidRPr="003B2237">
        <w:rPr>
          <w:rFonts w:ascii="Calibri" w:hAnsi="Calibri" w:cs="Calibri"/>
          <w:lang w:val="fr-FR"/>
        </w:rPr>
        <w:t xml:space="preserve"> unités</w:t>
      </w:r>
      <w:r w:rsidR="00D4301A">
        <w:rPr>
          <w:rFonts w:ascii="Calibri" w:hAnsi="Calibri" w:cs="Calibri"/>
          <w:lang w:val="fr-FR"/>
        </w:rPr>
        <w:t xml:space="preserve"> et/ou les Sv Infra</w:t>
      </w:r>
      <w:r w:rsidR="00072C60" w:rsidRPr="003B2237">
        <w:rPr>
          <w:rFonts w:ascii="Calibri" w:hAnsi="Calibri" w:cs="Calibri"/>
          <w:lang w:val="fr-FR"/>
        </w:rPr>
        <w:t>.</w:t>
      </w:r>
    </w:p>
    <w:p w14:paraId="63DAC7AA" w14:textId="77777777" w:rsidR="001A2D8A" w:rsidRDefault="001A2D8A" w:rsidP="00884B41">
      <w:pPr>
        <w:jc w:val="both"/>
        <w:rPr>
          <w:rFonts w:ascii="Calibri" w:hAnsi="Calibri" w:cs="Calibri"/>
          <w:lang w:val="fr-FR"/>
        </w:rPr>
      </w:pPr>
    </w:p>
    <w:p w14:paraId="5B2AB85F" w14:textId="3EA90683" w:rsidR="001A2D8A" w:rsidRDefault="001A2D8A" w:rsidP="00FC46CE">
      <w:pPr>
        <w:numPr>
          <w:ilvl w:val="0"/>
          <w:numId w:val="5"/>
        </w:numPr>
        <w:rPr>
          <w:rFonts w:ascii="Calibri" w:hAnsi="Calibri" w:cs="Calibri"/>
          <w:b/>
          <w:u w:val="single"/>
          <w:lang w:val="fr-FR"/>
        </w:rPr>
      </w:pPr>
      <w:r w:rsidRPr="00FC46CE">
        <w:rPr>
          <w:rFonts w:ascii="Calibri" w:hAnsi="Calibri" w:cs="Calibri"/>
          <w:b/>
          <w:u w:val="single"/>
          <w:lang w:val="fr-FR"/>
        </w:rPr>
        <w:t xml:space="preserve">Appui à MR-Mgt/Env </w:t>
      </w:r>
    </w:p>
    <w:p w14:paraId="10EFF8C5" w14:textId="77777777" w:rsidR="00D143FA" w:rsidRDefault="00D143FA" w:rsidP="0053097F">
      <w:pPr>
        <w:jc w:val="both"/>
        <w:rPr>
          <w:rFonts w:ascii="Calibri" w:hAnsi="Calibri" w:cs="Calibri"/>
          <w:lang w:val="fr-FR"/>
        </w:rPr>
      </w:pPr>
    </w:p>
    <w:p w14:paraId="7422F28E" w14:textId="4C6B9D1F" w:rsidR="00FD51EA" w:rsidRDefault="00FD51EA" w:rsidP="00FD51EA">
      <w:pPr>
        <w:jc w:val="both"/>
        <w:rPr>
          <w:rFonts w:ascii="Calibri" w:hAnsi="Calibri" w:cs="Calibri"/>
          <w:lang w:val="fr-FR"/>
        </w:rPr>
      </w:pPr>
      <w:r>
        <w:rPr>
          <w:rFonts w:ascii="Calibri" w:hAnsi="Calibri" w:cs="Calibri"/>
          <w:lang w:val="fr-FR"/>
        </w:rPr>
        <w:t>L’UTE Florennes est une antenne qui dépend de DGMR-Mgt. Sur demande de MR-Mgt/Environnement, l’UTE peut donner son appui dans certains dossiers gérés à ce niveau ou au sein d’autres UTE. Pour 202</w:t>
      </w:r>
      <w:r w:rsidR="008163C9">
        <w:rPr>
          <w:rFonts w:ascii="Calibri" w:hAnsi="Calibri" w:cs="Calibri"/>
          <w:lang w:val="fr-FR"/>
        </w:rPr>
        <w:t>4</w:t>
      </w:r>
      <w:r>
        <w:rPr>
          <w:rFonts w:ascii="Calibri" w:hAnsi="Calibri" w:cs="Calibri"/>
          <w:lang w:val="fr-FR"/>
        </w:rPr>
        <w:t>, ce concerne par exemple :</w:t>
      </w:r>
    </w:p>
    <w:p w14:paraId="21F784BD" w14:textId="393A8898" w:rsidR="008163C9" w:rsidRDefault="008163C9" w:rsidP="00FD51EA">
      <w:pPr>
        <w:numPr>
          <w:ilvl w:val="1"/>
          <w:numId w:val="4"/>
        </w:numPr>
        <w:jc w:val="both"/>
        <w:rPr>
          <w:rFonts w:ascii="Calibri" w:hAnsi="Calibri" w:cs="Calibri"/>
          <w:lang w:val="fr-FR"/>
        </w:rPr>
      </w:pPr>
      <w:r>
        <w:rPr>
          <w:rFonts w:ascii="Calibri" w:hAnsi="Calibri" w:cs="Calibri"/>
          <w:lang w:val="fr-FR"/>
        </w:rPr>
        <w:t>Gestion de la problématique PFAS en coördination avec l’administration de la Région Wallonne ;</w:t>
      </w:r>
    </w:p>
    <w:p w14:paraId="17420087" w14:textId="57779763" w:rsidR="00FD51EA" w:rsidRPr="00FD51EA" w:rsidRDefault="00FD51EA" w:rsidP="00FD51EA">
      <w:pPr>
        <w:numPr>
          <w:ilvl w:val="1"/>
          <w:numId w:val="4"/>
        </w:numPr>
        <w:jc w:val="both"/>
        <w:rPr>
          <w:rFonts w:ascii="Calibri" w:hAnsi="Calibri" w:cs="Calibri"/>
          <w:lang w:val="fr-FR"/>
        </w:rPr>
      </w:pPr>
      <w:r>
        <w:rPr>
          <w:rFonts w:ascii="Calibri" w:hAnsi="Calibri" w:cs="Calibri"/>
          <w:lang w:val="fr-FR"/>
        </w:rPr>
        <w:t>Aide dans le dossier Infra F-35 pour la base de Kleine Brogel (permis d’environnement et gestion des eaux)</w:t>
      </w:r>
      <w:r w:rsidRPr="00FD51EA">
        <w:rPr>
          <w:rFonts w:ascii="Calibri" w:hAnsi="Calibri" w:cs="Calibri"/>
          <w:lang w:val="fr-FR"/>
        </w:rPr>
        <w:t>;</w:t>
      </w:r>
    </w:p>
    <w:p w14:paraId="6B06BFC9" w14:textId="1ED5C5B1" w:rsidR="00FD51EA" w:rsidRDefault="00FD51EA" w:rsidP="00FD51EA">
      <w:pPr>
        <w:numPr>
          <w:ilvl w:val="1"/>
          <w:numId w:val="4"/>
        </w:numPr>
        <w:jc w:val="both"/>
        <w:rPr>
          <w:rFonts w:ascii="Calibri" w:hAnsi="Calibri" w:cs="Calibri"/>
          <w:lang w:val="fr-FR"/>
        </w:rPr>
      </w:pPr>
      <w:r>
        <w:rPr>
          <w:rFonts w:ascii="Calibri" w:hAnsi="Calibri" w:cs="Calibri"/>
          <w:lang w:val="fr-FR"/>
        </w:rPr>
        <w:t>Participation à des GpTv (registre légal énergie, actualisation SPS incidents Env,…)</w:t>
      </w:r>
      <w:r w:rsidR="00D4301A">
        <w:rPr>
          <w:rFonts w:ascii="Calibri" w:hAnsi="Calibri" w:cs="Calibri"/>
          <w:lang w:val="fr-FR"/>
        </w:rPr>
        <w:t> ;</w:t>
      </w:r>
    </w:p>
    <w:p w14:paraId="0871C9D9" w14:textId="189898BC" w:rsidR="00D4301A" w:rsidRDefault="00D4301A" w:rsidP="00FD51EA">
      <w:pPr>
        <w:numPr>
          <w:ilvl w:val="1"/>
          <w:numId w:val="4"/>
        </w:numPr>
        <w:jc w:val="both"/>
        <w:rPr>
          <w:rFonts w:ascii="Calibri" w:hAnsi="Calibri" w:cs="Calibri"/>
          <w:lang w:val="fr-FR"/>
        </w:rPr>
      </w:pPr>
      <w:r>
        <w:rPr>
          <w:rFonts w:ascii="Calibri" w:hAnsi="Calibri" w:cs="Calibri"/>
          <w:lang w:val="fr-FR"/>
        </w:rPr>
        <w:t>Etc.</w:t>
      </w:r>
    </w:p>
    <w:p w14:paraId="3C90A257" w14:textId="77777777" w:rsidR="001432F2" w:rsidRDefault="001432F2" w:rsidP="0053097F">
      <w:pPr>
        <w:jc w:val="both"/>
        <w:rPr>
          <w:rFonts w:ascii="Calibri" w:hAnsi="Calibri" w:cs="Calibri"/>
          <w:lang w:val="fr-FR"/>
        </w:rPr>
      </w:pPr>
    </w:p>
    <w:p w14:paraId="13B0BF8C" w14:textId="77777777" w:rsidR="00947024" w:rsidRPr="003B2237" w:rsidRDefault="00947024" w:rsidP="00FC46CE">
      <w:pPr>
        <w:numPr>
          <w:ilvl w:val="0"/>
          <w:numId w:val="5"/>
        </w:numPr>
        <w:rPr>
          <w:rFonts w:ascii="Calibri" w:hAnsi="Calibri" w:cs="Calibri"/>
          <w:b/>
          <w:u w:val="single"/>
          <w:lang w:val="fr-FR"/>
        </w:rPr>
      </w:pPr>
      <w:r w:rsidRPr="003B2237">
        <w:rPr>
          <w:rFonts w:ascii="Calibri" w:hAnsi="Calibri" w:cs="Calibri"/>
          <w:b/>
          <w:u w:val="single"/>
          <w:lang w:val="fr-FR"/>
        </w:rPr>
        <w:t xml:space="preserve">Avis </w:t>
      </w:r>
    </w:p>
    <w:p w14:paraId="7EB10C76" w14:textId="77777777" w:rsidR="00947024" w:rsidRPr="003B2237" w:rsidRDefault="00947024" w:rsidP="00947024">
      <w:pPr>
        <w:rPr>
          <w:rFonts w:ascii="Calibri" w:hAnsi="Calibri" w:cs="Calibri"/>
          <w:lang w:val="fr-FR"/>
        </w:rPr>
      </w:pPr>
    </w:p>
    <w:p w14:paraId="69380A51" w14:textId="77777777" w:rsidR="00947024" w:rsidRPr="003B2237" w:rsidRDefault="00947024" w:rsidP="00947024">
      <w:pPr>
        <w:jc w:val="both"/>
        <w:rPr>
          <w:rFonts w:ascii="Calibri" w:hAnsi="Calibri" w:cs="Calibri"/>
          <w:lang w:val="fr-FR"/>
        </w:rPr>
      </w:pPr>
      <w:r w:rsidRPr="003B2237">
        <w:rPr>
          <w:rFonts w:ascii="Calibri" w:hAnsi="Calibri" w:cs="Calibri"/>
          <w:lang w:val="fr-FR"/>
        </w:rPr>
        <w:t>L’UTE rend régulièrement des avis sur des questions à caractère environnemental posées par les unités appuyées. Ces questions concernent principalement des nouveaux projets d’infrastructure, des aménagements nature et biodiversité, des pollutions, des achats et le stockage de produits polluants.</w:t>
      </w:r>
    </w:p>
    <w:p w14:paraId="25F0C495" w14:textId="77777777" w:rsidR="00947024" w:rsidRPr="003B2237" w:rsidRDefault="00947024" w:rsidP="00947024">
      <w:pPr>
        <w:jc w:val="both"/>
        <w:rPr>
          <w:rFonts w:ascii="Calibri" w:hAnsi="Calibri" w:cs="Calibri"/>
          <w:lang w:val="fr-FR"/>
        </w:rPr>
      </w:pPr>
    </w:p>
    <w:p w14:paraId="20B244F9" w14:textId="5935B12D" w:rsidR="006C3046" w:rsidRDefault="00947024" w:rsidP="00947024">
      <w:pPr>
        <w:jc w:val="both"/>
        <w:rPr>
          <w:rFonts w:ascii="Calibri" w:hAnsi="Calibri" w:cs="Calibri"/>
          <w:lang w:val="fr-FR"/>
        </w:rPr>
      </w:pPr>
      <w:r w:rsidRPr="003B2237">
        <w:rPr>
          <w:rFonts w:ascii="Calibri" w:hAnsi="Calibri" w:cs="Calibri"/>
          <w:lang w:val="fr-FR"/>
        </w:rPr>
        <w:t>Un</w:t>
      </w:r>
      <w:r>
        <w:rPr>
          <w:rFonts w:ascii="Calibri" w:hAnsi="Calibri" w:cs="Calibri"/>
          <w:lang w:val="fr-FR"/>
        </w:rPr>
        <w:t xml:space="preserve">e des </w:t>
      </w:r>
      <w:r w:rsidR="0097698F">
        <w:rPr>
          <w:rFonts w:ascii="Calibri" w:hAnsi="Calibri" w:cs="Calibri"/>
          <w:lang w:val="fr-FR"/>
        </w:rPr>
        <w:t>priorités de l’UTE en 202</w:t>
      </w:r>
      <w:r w:rsidR="008163C9">
        <w:rPr>
          <w:rFonts w:ascii="Calibri" w:hAnsi="Calibri" w:cs="Calibri"/>
          <w:lang w:val="fr-FR"/>
        </w:rPr>
        <w:t>4</w:t>
      </w:r>
      <w:r w:rsidRPr="003B2237">
        <w:rPr>
          <w:rFonts w:ascii="Calibri" w:hAnsi="Calibri" w:cs="Calibri"/>
          <w:lang w:val="fr-FR"/>
        </w:rPr>
        <w:t xml:space="preserve"> était le rôle de conseiller dans le cadre </w:t>
      </w:r>
      <w:r w:rsidR="0097698F">
        <w:rPr>
          <w:rFonts w:ascii="Calibri" w:hAnsi="Calibri" w:cs="Calibri"/>
          <w:lang w:val="fr-FR"/>
        </w:rPr>
        <w:t>du développement des</w:t>
      </w:r>
      <w:r w:rsidRPr="003B2237">
        <w:rPr>
          <w:rFonts w:ascii="Calibri" w:hAnsi="Calibri" w:cs="Calibri"/>
          <w:lang w:val="fr-FR"/>
        </w:rPr>
        <w:t xml:space="preserve"> nouvelles infrastructures</w:t>
      </w:r>
      <w:r w:rsidR="0097698F">
        <w:rPr>
          <w:rFonts w:ascii="Calibri" w:hAnsi="Calibri" w:cs="Calibri"/>
          <w:lang w:val="fr-FR"/>
        </w:rPr>
        <w:t xml:space="preserve"> </w:t>
      </w:r>
      <w:r w:rsidR="008163C9">
        <w:rPr>
          <w:rFonts w:ascii="Calibri" w:hAnsi="Calibri" w:cs="Calibri"/>
          <w:lang w:val="fr-FR"/>
        </w:rPr>
        <w:t>(</w:t>
      </w:r>
      <w:r w:rsidR="0097698F">
        <w:rPr>
          <w:rFonts w:ascii="Calibri" w:hAnsi="Calibri" w:cs="Calibri"/>
          <w:lang w:val="fr-FR"/>
        </w:rPr>
        <w:t>F-35</w:t>
      </w:r>
      <w:r w:rsidR="008163C9">
        <w:rPr>
          <w:rFonts w:ascii="Calibri" w:hAnsi="Calibri" w:cs="Calibri"/>
          <w:lang w:val="fr-FR"/>
        </w:rPr>
        <w:t xml:space="preserve">, </w:t>
      </w:r>
      <w:r w:rsidR="0097698F">
        <w:rPr>
          <w:rFonts w:ascii="Calibri" w:hAnsi="Calibri" w:cs="Calibri"/>
          <w:lang w:val="fr-FR"/>
        </w:rPr>
        <w:t>MQ-9B</w:t>
      </w:r>
      <w:r w:rsidR="008163C9">
        <w:rPr>
          <w:rFonts w:ascii="Calibri" w:hAnsi="Calibri" w:cs="Calibri"/>
          <w:lang w:val="fr-FR"/>
        </w:rPr>
        <w:t>, Hangar engins spéciaux, travaux à la piste)</w:t>
      </w:r>
      <w:r w:rsidR="0097698F">
        <w:rPr>
          <w:rFonts w:ascii="Calibri" w:hAnsi="Calibri" w:cs="Calibri"/>
          <w:lang w:val="fr-FR"/>
        </w:rPr>
        <w:t xml:space="preserve"> mais aussi la future utilisation des nouveaux systèmes d’armes. Dans ce sens, l’UTE a participé à plusieurs réunions du groupe de travail lié aux aspects environnementaux, organisé</w:t>
      </w:r>
      <w:r w:rsidR="00B01DF5">
        <w:rPr>
          <w:rFonts w:ascii="Calibri" w:hAnsi="Calibri" w:cs="Calibri"/>
          <w:lang w:val="fr-FR"/>
        </w:rPr>
        <w:t>e</w:t>
      </w:r>
      <w:r w:rsidR="0097698F">
        <w:rPr>
          <w:rFonts w:ascii="Calibri" w:hAnsi="Calibri" w:cs="Calibri"/>
          <w:lang w:val="fr-FR"/>
        </w:rPr>
        <w:t>s par JPO &amp; Lockheed Martin</w:t>
      </w:r>
      <w:r w:rsidR="00D4301A">
        <w:rPr>
          <w:rFonts w:ascii="Calibri" w:hAnsi="Calibri" w:cs="Calibri"/>
          <w:lang w:val="fr-FR"/>
        </w:rPr>
        <w:t xml:space="preserve"> (ESOH working group)</w:t>
      </w:r>
      <w:r w:rsidR="0097698F">
        <w:rPr>
          <w:rFonts w:ascii="Calibri" w:hAnsi="Calibri" w:cs="Calibri"/>
          <w:lang w:val="fr-FR"/>
        </w:rPr>
        <w:t>.</w:t>
      </w:r>
    </w:p>
    <w:p w14:paraId="720CCAD0" w14:textId="77777777" w:rsidR="0097698F" w:rsidRDefault="0097698F" w:rsidP="00947024">
      <w:pPr>
        <w:jc w:val="both"/>
        <w:rPr>
          <w:rFonts w:ascii="Calibri" w:hAnsi="Calibri" w:cs="Calibri"/>
          <w:lang w:val="fr-FR"/>
        </w:rPr>
      </w:pPr>
    </w:p>
    <w:p w14:paraId="6FCD7CE7" w14:textId="77777777" w:rsidR="009247E8" w:rsidRDefault="006C3046" w:rsidP="00884B41">
      <w:pPr>
        <w:jc w:val="both"/>
        <w:rPr>
          <w:rFonts w:ascii="Calibri" w:hAnsi="Calibri" w:cs="Calibri"/>
          <w:lang w:val="fr-FR"/>
        </w:rPr>
      </w:pPr>
      <w:r>
        <w:rPr>
          <w:rFonts w:ascii="Calibri" w:hAnsi="Calibri" w:cs="Calibri"/>
          <w:lang w:val="fr-FR"/>
        </w:rPr>
        <w:t>Pour les autres projets Infra, en général, l’UTE donne ces avis dans le cadre de l’écriture des PDS (Project Data Sheets).</w:t>
      </w:r>
    </w:p>
    <w:p w14:paraId="393DA720" w14:textId="77777777" w:rsidR="0097698F" w:rsidRDefault="0097698F" w:rsidP="00884B41">
      <w:pPr>
        <w:jc w:val="both"/>
        <w:rPr>
          <w:rFonts w:ascii="Calibri" w:hAnsi="Calibri" w:cs="Calibri"/>
          <w:lang w:val="fr-FR"/>
        </w:rPr>
      </w:pPr>
    </w:p>
    <w:p w14:paraId="0D413E2F" w14:textId="5BFE6F81" w:rsidR="0097698F" w:rsidRDefault="0097698F" w:rsidP="00884B41">
      <w:pPr>
        <w:jc w:val="both"/>
        <w:rPr>
          <w:rFonts w:ascii="Calibri" w:hAnsi="Calibri" w:cs="Calibri"/>
          <w:lang w:val="fr-FR"/>
        </w:rPr>
      </w:pPr>
      <w:r>
        <w:rPr>
          <w:rFonts w:ascii="Calibri" w:hAnsi="Calibri" w:cs="Calibri"/>
          <w:lang w:val="fr-FR"/>
        </w:rPr>
        <w:t xml:space="preserve">Au total, l’UTE a donné </w:t>
      </w:r>
      <w:r w:rsidR="000105C6">
        <w:rPr>
          <w:rFonts w:ascii="Calibri" w:hAnsi="Calibri" w:cs="Calibri"/>
          <w:lang w:val="fr-FR"/>
        </w:rPr>
        <w:t>147</w:t>
      </w:r>
      <w:r>
        <w:rPr>
          <w:rFonts w:ascii="Calibri" w:hAnsi="Calibri" w:cs="Calibri"/>
          <w:lang w:val="fr-FR"/>
        </w:rPr>
        <w:t xml:space="preserve"> avis environnementaux en 202</w:t>
      </w:r>
      <w:r w:rsidR="000105C6">
        <w:rPr>
          <w:rFonts w:ascii="Calibri" w:hAnsi="Calibri" w:cs="Calibri"/>
          <w:lang w:val="fr-FR"/>
        </w:rPr>
        <w:t>4</w:t>
      </w:r>
      <w:r w:rsidR="00FD51EA">
        <w:rPr>
          <w:rFonts w:ascii="Calibri" w:hAnsi="Calibri" w:cs="Calibri"/>
          <w:lang w:val="fr-FR"/>
        </w:rPr>
        <w:t xml:space="preserve"> (</w:t>
      </w:r>
      <w:r w:rsidR="00FD51EA" w:rsidRPr="00D4301A">
        <w:rPr>
          <w:rFonts w:ascii="Calibri" w:hAnsi="Calibri" w:cs="Calibri"/>
          <w:lang w:val="fr-FR"/>
        </w:rPr>
        <w:t xml:space="preserve">voir </w:t>
      </w:r>
      <w:r w:rsidR="001D1B28" w:rsidRPr="00D4301A">
        <w:rPr>
          <w:rFonts w:ascii="Calibri" w:hAnsi="Calibri" w:cs="Calibri"/>
          <w:lang w:val="fr-FR"/>
        </w:rPr>
        <w:t>registre</w:t>
      </w:r>
      <w:r w:rsidR="001D1B28">
        <w:rPr>
          <w:rFonts w:ascii="Calibri" w:hAnsi="Calibri" w:cs="Calibri"/>
          <w:lang w:val="fr-FR"/>
        </w:rPr>
        <w:t xml:space="preserve"> en Ann A</w:t>
      </w:r>
      <w:r w:rsidR="00FD51EA">
        <w:rPr>
          <w:rFonts w:ascii="Calibri" w:hAnsi="Calibri" w:cs="Calibri"/>
          <w:lang w:val="fr-FR"/>
        </w:rPr>
        <w:t>)</w:t>
      </w:r>
      <w:r>
        <w:rPr>
          <w:rFonts w:ascii="Calibri" w:hAnsi="Calibri" w:cs="Calibri"/>
          <w:lang w:val="fr-FR"/>
        </w:rPr>
        <w:t>.</w:t>
      </w:r>
    </w:p>
    <w:p w14:paraId="1AFB5676" w14:textId="77777777" w:rsidR="0097698F" w:rsidRDefault="0097698F" w:rsidP="00FC46CE">
      <w:pPr>
        <w:rPr>
          <w:rFonts w:ascii="Calibri" w:hAnsi="Calibri" w:cs="Calibri"/>
          <w:lang w:val="fr-FR"/>
        </w:rPr>
      </w:pPr>
      <w:bookmarkStart w:id="1" w:name="_Hlk168060192"/>
      <w:bookmarkEnd w:id="0"/>
    </w:p>
    <w:p w14:paraId="3730A7FD" w14:textId="77777777" w:rsidR="00FC46CE" w:rsidRPr="003B2237" w:rsidRDefault="00FC46CE" w:rsidP="00D4301A">
      <w:pPr>
        <w:numPr>
          <w:ilvl w:val="0"/>
          <w:numId w:val="34"/>
        </w:numPr>
        <w:shd w:val="clear" w:color="auto" w:fill="D9E2F3"/>
        <w:jc w:val="center"/>
        <w:rPr>
          <w:rFonts w:ascii="Calibri" w:hAnsi="Calibri" w:cs="Calibri"/>
          <w:b/>
          <w:sz w:val="28"/>
          <w:u w:val="single"/>
          <w:lang w:val="fr-FR"/>
        </w:rPr>
      </w:pPr>
      <w:r>
        <w:rPr>
          <w:rFonts w:ascii="Calibri" w:hAnsi="Calibri" w:cs="Calibri"/>
          <w:b/>
          <w:sz w:val="28"/>
          <w:u w:val="single"/>
          <w:lang w:val="fr-FR"/>
        </w:rPr>
        <w:t>Domaines environnementaux</w:t>
      </w:r>
    </w:p>
    <w:p w14:paraId="60A95473" w14:textId="77777777" w:rsidR="0041688E" w:rsidRDefault="0041688E" w:rsidP="001C1E6F">
      <w:pPr>
        <w:jc w:val="both"/>
        <w:rPr>
          <w:rFonts w:ascii="Calibri" w:hAnsi="Calibri"/>
          <w:lang w:val="fr-FR"/>
        </w:rPr>
      </w:pPr>
    </w:p>
    <w:p w14:paraId="5B199AD0" w14:textId="77777777" w:rsidR="00914700" w:rsidRDefault="00914700" w:rsidP="001C1E6F">
      <w:pPr>
        <w:jc w:val="both"/>
        <w:rPr>
          <w:rFonts w:ascii="Calibri" w:hAnsi="Calibri"/>
          <w:lang w:val="fr-FR"/>
        </w:rPr>
      </w:pPr>
      <w:r>
        <w:rPr>
          <w:rFonts w:ascii="Calibri" w:hAnsi="Calibri"/>
          <w:lang w:val="fr-FR"/>
        </w:rPr>
        <w:t>L’environnement est défini au sein de l’OTAN comme : « </w:t>
      </w:r>
      <w:r w:rsidRPr="00FD51EA">
        <w:rPr>
          <w:rFonts w:ascii="Calibri" w:hAnsi="Calibri"/>
          <w:i/>
          <w:iCs/>
          <w:lang w:val="fr-FR"/>
        </w:rPr>
        <w:t>Milieu dans lequel une organisation fonctionne, incluant l'air, l'eau, la terre, les ressources naturelles, la flore, la faune, les êtres humains, et leurs interrelations.</w:t>
      </w:r>
      <w:r>
        <w:rPr>
          <w:rFonts w:ascii="Calibri" w:hAnsi="Calibri"/>
          <w:lang w:val="fr-FR"/>
        </w:rPr>
        <w:t> ». C’est donc assez compréhensif et complexe et donc dans la gestion environnementale, il est utile de diviser cette gestion en différents « compartiments » comme l’air, l’eau, le sol,… sans oublier les interrelations.</w:t>
      </w:r>
    </w:p>
    <w:p w14:paraId="00551201" w14:textId="456B2F5A" w:rsidR="00914700" w:rsidRDefault="00704056" w:rsidP="001C1E6F">
      <w:pPr>
        <w:jc w:val="both"/>
        <w:rPr>
          <w:rFonts w:ascii="Calibri" w:hAnsi="Calibri"/>
          <w:lang w:val="fr-FR"/>
        </w:rPr>
      </w:pPr>
      <w:r>
        <w:rPr>
          <w:rFonts w:ascii="Calibri" w:hAnsi="Calibri"/>
          <w:lang w:val="fr-FR"/>
        </w:rPr>
        <w:lastRenderedPageBreak/>
        <w:t>Dans la gestion des impacts et risques environnementaux au sein de la Base, on peut faire la distinction entre les impacts globaux (contribution relativement petite à un problème global comme la dérégulation climatique) et les impacts et risques locaux (comme la pollution des cours d’eau dans et autour de la base).</w:t>
      </w:r>
    </w:p>
    <w:p w14:paraId="51BBB7BB" w14:textId="77777777" w:rsidR="00704056" w:rsidRDefault="00704056" w:rsidP="001C1E6F">
      <w:pPr>
        <w:jc w:val="both"/>
        <w:rPr>
          <w:rFonts w:ascii="Calibri" w:hAnsi="Calibri"/>
          <w:lang w:val="fr-FR"/>
        </w:rPr>
      </w:pPr>
    </w:p>
    <w:p w14:paraId="5AA06E2E" w14:textId="453C1D94" w:rsidR="00A562FB" w:rsidRDefault="00D4301A" w:rsidP="001C1E6F">
      <w:pPr>
        <w:jc w:val="both"/>
        <w:rPr>
          <w:rFonts w:ascii="Calibri" w:hAnsi="Calibri"/>
          <w:lang w:val="fr-FR"/>
        </w:rPr>
      </w:pPr>
      <w:r>
        <w:rPr>
          <w:rFonts w:ascii="Calibri" w:hAnsi="Calibri"/>
          <w:lang w:val="fr-FR"/>
        </w:rPr>
        <w:t xml:space="preserve">Dans </w:t>
      </w:r>
      <w:r w:rsidR="00704056">
        <w:rPr>
          <w:rFonts w:ascii="Calibri" w:hAnsi="Calibri"/>
          <w:lang w:val="fr-FR"/>
        </w:rPr>
        <w:t>le cadre des impacts globaux</w:t>
      </w:r>
      <w:r>
        <w:rPr>
          <w:rFonts w:ascii="Calibri" w:hAnsi="Calibri"/>
          <w:lang w:val="fr-FR"/>
        </w:rPr>
        <w:t>, l</w:t>
      </w:r>
      <w:r w:rsidR="00914700">
        <w:rPr>
          <w:rFonts w:ascii="Calibri" w:hAnsi="Calibri"/>
          <w:lang w:val="fr-FR"/>
        </w:rPr>
        <w:t xml:space="preserve">e </w:t>
      </w:r>
      <w:hyperlink r:id="rId32" w:history="1">
        <w:r w:rsidR="00914700" w:rsidRPr="00A562FB">
          <w:rPr>
            <w:rStyle w:val="Hyperlink"/>
            <w:rFonts w:ascii="Calibri" w:hAnsi="Calibri"/>
            <w:lang w:val="fr-FR"/>
          </w:rPr>
          <w:t>Stockholm Resilience Center</w:t>
        </w:r>
      </w:hyperlink>
      <w:r w:rsidR="00914700">
        <w:rPr>
          <w:rFonts w:ascii="Calibri" w:hAnsi="Calibri"/>
          <w:lang w:val="fr-FR"/>
        </w:rPr>
        <w:t xml:space="preserve"> fait un </w:t>
      </w:r>
      <w:r>
        <w:rPr>
          <w:rFonts w:ascii="Calibri" w:hAnsi="Calibri"/>
          <w:lang w:val="fr-FR"/>
        </w:rPr>
        <w:t>intéressant</w:t>
      </w:r>
      <w:r w:rsidR="00914700">
        <w:rPr>
          <w:rFonts w:ascii="Calibri" w:hAnsi="Calibri"/>
          <w:lang w:val="fr-FR"/>
        </w:rPr>
        <w:t xml:space="preserve"> travail d’analyse afin de déterminer les « </w:t>
      </w:r>
      <w:r w:rsidR="00914700" w:rsidRPr="00D74F0D">
        <w:rPr>
          <w:rFonts w:ascii="Calibri" w:hAnsi="Calibri"/>
          <w:i/>
          <w:iCs/>
          <w:lang w:val="fr-FR"/>
        </w:rPr>
        <w:t>limites planétaires</w:t>
      </w:r>
      <w:r w:rsidR="00914700">
        <w:rPr>
          <w:rFonts w:ascii="Calibri" w:hAnsi="Calibri"/>
          <w:lang w:val="fr-FR"/>
        </w:rPr>
        <w:t xml:space="preserve"> » pour </w:t>
      </w:r>
      <w:r w:rsidR="005153E2">
        <w:rPr>
          <w:rFonts w:ascii="Calibri" w:hAnsi="Calibri"/>
          <w:lang w:val="fr-FR"/>
        </w:rPr>
        <w:t>9 domaines</w:t>
      </w:r>
      <w:r w:rsidR="00914700">
        <w:rPr>
          <w:rFonts w:ascii="Calibri" w:hAnsi="Calibri"/>
          <w:lang w:val="fr-FR"/>
        </w:rPr>
        <w:t xml:space="preserve"> environnement</w:t>
      </w:r>
      <w:r w:rsidR="005153E2">
        <w:rPr>
          <w:rFonts w:ascii="Calibri" w:hAnsi="Calibri"/>
          <w:lang w:val="fr-FR"/>
        </w:rPr>
        <w:t>aux</w:t>
      </w:r>
      <w:r w:rsidR="00914700">
        <w:rPr>
          <w:rFonts w:ascii="Calibri" w:hAnsi="Calibri"/>
          <w:lang w:val="fr-FR"/>
        </w:rPr>
        <w:t xml:space="preserve"> et de </w:t>
      </w:r>
      <w:r w:rsidR="00A562FB">
        <w:rPr>
          <w:rFonts w:ascii="Calibri" w:hAnsi="Calibri"/>
          <w:lang w:val="fr-FR"/>
        </w:rPr>
        <w:t xml:space="preserve">déterminer jusqu’où les activités humaines </w:t>
      </w:r>
      <w:r>
        <w:rPr>
          <w:rFonts w:ascii="Calibri" w:hAnsi="Calibri"/>
          <w:lang w:val="fr-FR"/>
        </w:rPr>
        <w:t>dépassent ou non ces limites</w:t>
      </w:r>
      <w:r w:rsidR="00A562FB">
        <w:rPr>
          <w:rFonts w:ascii="Calibri" w:hAnsi="Calibri"/>
          <w:lang w:val="fr-FR"/>
        </w:rPr>
        <w:t>. Ceci peut donner une idée des priorités au niveau de la gestion environnementale à plusieurs niveaux :</w:t>
      </w:r>
    </w:p>
    <w:p w14:paraId="57AFAEEE" w14:textId="77777777" w:rsidR="00914700" w:rsidRDefault="00914700" w:rsidP="001C1E6F">
      <w:pPr>
        <w:jc w:val="both"/>
        <w:rPr>
          <w:rFonts w:ascii="Calibri" w:hAnsi="Calibri"/>
          <w:lang w:val="fr-FR"/>
        </w:rPr>
      </w:pPr>
    </w:p>
    <w:p w14:paraId="09D6CEFC" w14:textId="3F75DDCD" w:rsidR="00A562FB" w:rsidRDefault="00DD33D1" w:rsidP="001C1E6F">
      <w:pPr>
        <w:jc w:val="both"/>
        <w:rPr>
          <w:rFonts w:ascii="Calibri" w:hAnsi="Calibri"/>
          <w:lang w:val="fr-FR"/>
        </w:rPr>
      </w:pPr>
      <w:r>
        <w:rPr>
          <w:noProof/>
        </w:rPr>
        <w:drawing>
          <wp:inline distT="0" distB="0" distL="0" distR="0" wp14:anchorId="5CB58E96" wp14:editId="5C42326D">
            <wp:extent cx="4511040" cy="425958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4511040" cy="4259580"/>
                    </a:xfrm>
                    <a:prstGeom prst="rect">
                      <a:avLst/>
                    </a:prstGeom>
                    <a:noFill/>
                    <a:ln>
                      <a:noFill/>
                    </a:ln>
                  </pic:spPr>
                </pic:pic>
              </a:graphicData>
            </a:graphic>
          </wp:inline>
        </w:drawing>
      </w:r>
    </w:p>
    <w:p w14:paraId="10CF49F4" w14:textId="77777777" w:rsidR="00A562FB" w:rsidRPr="001C1E6F" w:rsidRDefault="00A562FB" w:rsidP="001C1E6F">
      <w:pPr>
        <w:jc w:val="both"/>
        <w:rPr>
          <w:rFonts w:ascii="Calibri" w:hAnsi="Calibri"/>
          <w:lang w:val="fr-FR"/>
        </w:rPr>
      </w:pPr>
      <w:r>
        <w:rPr>
          <w:rFonts w:ascii="Calibri" w:hAnsi="Calibri"/>
          <w:lang w:val="fr-FR"/>
        </w:rPr>
        <w:br w:type="column"/>
      </w:r>
    </w:p>
    <w:p w14:paraId="7B54D627" w14:textId="77777777" w:rsidR="00FE5D4A" w:rsidRDefault="00FE5D4A" w:rsidP="00FC46CE">
      <w:pPr>
        <w:numPr>
          <w:ilvl w:val="0"/>
          <w:numId w:val="21"/>
        </w:numPr>
        <w:rPr>
          <w:rFonts w:ascii="Calibri" w:hAnsi="Calibri" w:cs="Calibri"/>
          <w:b/>
          <w:u w:val="single"/>
          <w:lang w:val="fr-FR"/>
        </w:rPr>
      </w:pPr>
      <w:r>
        <w:rPr>
          <w:rFonts w:ascii="Calibri" w:hAnsi="Calibri" w:cs="Calibri"/>
          <w:b/>
          <w:u w:val="single"/>
          <w:lang w:val="fr-FR"/>
        </w:rPr>
        <w:t>Air</w:t>
      </w:r>
    </w:p>
    <w:p w14:paraId="00A87F12" w14:textId="77777777" w:rsidR="005153E2" w:rsidRDefault="005153E2" w:rsidP="00845FD2">
      <w:pPr>
        <w:jc w:val="both"/>
        <w:rPr>
          <w:rFonts w:ascii="Calibri" w:hAnsi="Calibri" w:cs="Calibri"/>
          <w:lang w:val="fr-FR"/>
        </w:rPr>
      </w:pPr>
    </w:p>
    <w:p w14:paraId="5B1F9467" w14:textId="77777777" w:rsidR="00BA6695" w:rsidRDefault="00BA6695" w:rsidP="00845FD2">
      <w:pPr>
        <w:jc w:val="both"/>
        <w:rPr>
          <w:rFonts w:ascii="Calibri" w:hAnsi="Calibri" w:cs="Calibri"/>
          <w:lang w:val="fr-FR"/>
        </w:rPr>
      </w:pPr>
      <w:r>
        <w:rPr>
          <w:rFonts w:ascii="Calibri" w:hAnsi="Calibri" w:cs="Calibri"/>
          <w:lang w:val="fr-FR"/>
        </w:rPr>
        <w:t xml:space="preserve">A part </w:t>
      </w:r>
      <w:r w:rsidR="00CD1FC7">
        <w:rPr>
          <w:rFonts w:ascii="Calibri" w:hAnsi="Calibri" w:cs="Calibri"/>
          <w:lang w:val="fr-FR"/>
        </w:rPr>
        <w:t>de l’émission des gaz à effet de serre</w:t>
      </w:r>
      <w:r w:rsidR="00F417CB">
        <w:rPr>
          <w:rFonts w:ascii="Calibri" w:hAnsi="Calibri" w:cs="Calibri"/>
          <w:lang w:val="fr-FR"/>
        </w:rPr>
        <w:t xml:space="preserve"> (cet aspect est traité dans </w:t>
      </w:r>
      <w:r w:rsidR="002E0B5C">
        <w:rPr>
          <w:rFonts w:ascii="Calibri" w:hAnsi="Calibri" w:cs="Calibri"/>
          <w:lang w:val="fr-FR"/>
        </w:rPr>
        <w:t>le paragraphe</w:t>
      </w:r>
      <w:r>
        <w:rPr>
          <w:rFonts w:ascii="Calibri" w:hAnsi="Calibri" w:cs="Calibri"/>
          <w:lang w:val="fr-FR"/>
        </w:rPr>
        <w:t xml:space="preserve"> 2.f </w:t>
      </w:r>
      <w:r w:rsidR="00F417CB">
        <w:rPr>
          <w:rFonts w:ascii="Calibri" w:hAnsi="Calibri" w:cs="Calibri"/>
          <w:lang w:val="fr-FR"/>
        </w:rPr>
        <w:t>concernant</w:t>
      </w:r>
      <w:r>
        <w:rPr>
          <w:rFonts w:ascii="Calibri" w:hAnsi="Calibri" w:cs="Calibri"/>
          <w:lang w:val="fr-FR"/>
        </w:rPr>
        <w:t xml:space="preserve"> l’énergie</w:t>
      </w:r>
      <w:r w:rsidR="00C33CF9">
        <w:rPr>
          <w:rFonts w:ascii="Calibri" w:hAnsi="Calibri" w:cs="Calibri"/>
          <w:lang w:val="fr-FR"/>
        </w:rPr>
        <w:t xml:space="preserve"> &amp; climat</w:t>
      </w:r>
      <w:r>
        <w:rPr>
          <w:rFonts w:ascii="Calibri" w:hAnsi="Calibri" w:cs="Calibri"/>
          <w:lang w:val="fr-FR"/>
        </w:rPr>
        <w:t xml:space="preserve">), les activités </w:t>
      </w:r>
      <w:r w:rsidR="003657A4">
        <w:rPr>
          <w:rFonts w:ascii="Calibri" w:hAnsi="Calibri" w:cs="Calibri"/>
          <w:lang w:val="fr-FR"/>
        </w:rPr>
        <w:t xml:space="preserve">au sein nos quartiers </w:t>
      </w:r>
      <w:r>
        <w:rPr>
          <w:rFonts w:ascii="Calibri" w:hAnsi="Calibri" w:cs="Calibri"/>
          <w:lang w:val="fr-FR"/>
        </w:rPr>
        <w:t>peuvent émettre d’autres polluants dans l’air :</w:t>
      </w:r>
    </w:p>
    <w:p w14:paraId="658D1C77" w14:textId="30B06CB4" w:rsidR="003657A4" w:rsidRDefault="00BA6695" w:rsidP="00845FD2">
      <w:pPr>
        <w:numPr>
          <w:ilvl w:val="0"/>
          <w:numId w:val="16"/>
        </w:numPr>
        <w:jc w:val="both"/>
        <w:rPr>
          <w:rFonts w:ascii="Calibri" w:hAnsi="Calibri" w:cs="Calibri"/>
          <w:lang w:val="fr-FR"/>
        </w:rPr>
      </w:pPr>
      <w:r>
        <w:rPr>
          <w:rFonts w:ascii="Calibri" w:hAnsi="Calibri" w:cs="Calibri"/>
          <w:lang w:val="fr-FR"/>
        </w:rPr>
        <w:t>Les gaz d’extinction spécifiques comme l</w:t>
      </w:r>
      <w:r w:rsidR="00B01DF5">
        <w:rPr>
          <w:rFonts w:ascii="Calibri" w:hAnsi="Calibri" w:cs="Calibri"/>
          <w:lang w:val="fr-FR"/>
        </w:rPr>
        <w:t>’</w:t>
      </w:r>
      <w:r>
        <w:rPr>
          <w:rFonts w:ascii="Calibri" w:hAnsi="Calibri" w:cs="Calibri"/>
          <w:lang w:val="fr-FR"/>
        </w:rPr>
        <w:t xml:space="preserve">« halon ». </w:t>
      </w:r>
      <w:r w:rsidR="00C33CF9">
        <w:rPr>
          <w:rFonts w:ascii="Calibri" w:hAnsi="Calibri" w:cs="Calibri"/>
          <w:lang w:val="fr-FR"/>
        </w:rPr>
        <w:t>Ces</w:t>
      </w:r>
      <w:r>
        <w:rPr>
          <w:rFonts w:ascii="Calibri" w:hAnsi="Calibri" w:cs="Calibri"/>
          <w:lang w:val="fr-FR"/>
        </w:rPr>
        <w:t xml:space="preserve"> gaz ne sont plus </w:t>
      </w:r>
      <w:r w:rsidR="002E0B5C">
        <w:rPr>
          <w:rFonts w:ascii="Calibri" w:hAnsi="Calibri" w:cs="Calibri"/>
          <w:lang w:val="fr-FR"/>
        </w:rPr>
        <w:t>autorisés</w:t>
      </w:r>
      <w:r>
        <w:rPr>
          <w:rFonts w:ascii="Calibri" w:hAnsi="Calibri" w:cs="Calibri"/>
          <w:lang w:val="fr-FR"/>
        </w:rPr>
        <w:t xml:space="preserve"> </w:t>
      </w:r>
      <w:r w:rsidR="00C33CF9">
        <w:rPr>
          <w:rFonts w:ascii="Calibri" w:hAnsi="Calibri" w:cs="Calibri"/>
          <w:lang w:val="fr-FR"/>
        </w:rPr>
        <w:t>sauf exceptions</w:t>
      </w:r>
      <w:r>
        <w:rPr>
          <w:rFonts w:ascii="Calibri" w:hAnsi="Calibri" w:cs="Calibri"/>
          <w:lang w:val="fr-FR"/>
        </w:rPr>
        <w:t xml:space="preserve"> </w:t>
      </w:r>
      <w:r w:rsidR="00875F93">
        <w:rPr>
          <w:rFonts w:ascii="Calibri" w:hAnsi="Calibri" w:cs="Calibri"/>
          <w:lang w:val="fr-FR"/>
        </w:rPr>
        <w:t>pour</w:t>
      </w:r>
      <w:r>
        <w:rPr>
          <w:rFonts w:ascii="Calibri" w:hAnsi="Calibri" w:cs="Calibri"/>
          <w:lang w:val="fr-FR"/>
        </w:rPr>
        <w:t xml:space="preserve"> des </w:t>
      </w:r>
      <w:r w:rsidR="008E6CE0">
        <w:rPr>
          <w:rFonts w:ascii="Calibri" w:hAnsi="Calibri" w:cs="Calibri"/>
          <w:lang w:val="fr-FR"/>
        </w:rPr>
        <w:t>systèmes</w:t>
      </w:r>
      <w:r>
        <w:rPr>
          <w:rFonts w:ascii="Calibri" w:hAnsi="Calibri" w:cs="Calibri"/>
          <w:lang w:val="fr-FR"/>
        </w:rPr>
        <w:t xml:space="preserve"> </w:t>
      </w:r>
      <w:r w:rsidR="002E0B5C">
        <w:rPr>
          <w:rFonts w:ascii="Calibri" w:hAnsi="Calibri" w:cs="Calibri"/>
          <w:lang w:val="fr-FR"/>
        </w:rPr>
        <w:t>spécifiques</w:t>
      </w:r>
      <w:r w:rsidR="00875F93">
        <w:rPr>
          <w:rFonts w:ascii="Calibri" w:hAnsi="Calibri" w:cs="Calibri"/>
          <w:lang w:val="fr-FR"/>
        </w:rPr>
        <w:t>, comme les F-16,</w:t>
      </w:r>
      <w:r w:rsidR="00C33CF9">
        <w:rPr>
          <w:rFonts w:ascii="Calibri" w:hAnsi="Calibri" w:cs="Calibri"/>
          <w:lang w:val="fr-FR"/>
        </w:rPr>
        <w:t xml:space="preserve"> vu leur caractéristique de désintégrer la couche ozone dans la stratosphère</w:t>
      </w:r>
      <w:r>
        <w:rPr>
          <w:rFonts w:ascii="Calibri" w:hAnsi="Calibri" w:cs="Calibri"/>
          <w:lang w:val="fr-FR"/>
        </w:rPr>
        <w:t>. La défense a une exemption pour l’utilisation</w:t>
      </w:r>
      <w:r w:rsidR="00B01DF5">
        <w:rPr>
          <w:rFonts w:ascii="Calibri" w:hAnsi="Calibri" w:cs="Calibri"/>
          <w:lang w:val="fr-FR"/>
        </w:rPr>
        <w:t>,</w:t>
      </w:r>
      <w:r>
        <w:rPr>
          <w:rFonts w:ascii="Calibri" w:hAnsi="Calibri" w:cs="Calibri"/>
          <w:lang w:val="fr-FR"/>
        </w:rPr>
        <w:t xml:space="preserve"> mais chaque utilisation doit être</w:t>
      </w:r>
      <w:r w:rsidR="00C33CF9">
        <w:rPr>
          <w:rFonts w:ascii="Calibri" w:hAnsi="Calibri" w:cs="Calibri"/>
          <w:lang w:val="fr-FR"/>
        </w:rPr>
        <w:t xml:space="preserve"> </w:t>
      </w:r>
      <w:r>
        <w:rPr>
          <w:rFonts w:ascii="Calibri" w:hAnsi="Calibri" w:cs="Calibri"/>
          <w:lang w:val="fr-FR"/>
        </w:rPr>
        <w:t>enregistrée et communiquée (jusqu’au</w:t>
      </w:r>
      <w:r w:rsidR="003657A4">
        <w:rPr>
          <w:rFonts w:ascii="Calibri" w:hAnsi="Calibri" w:cs="Calibri"/>
          <w:lang w:val="fr-FR"/>
        </w:rPr>
        <w:t xml:space="preserve"> n</w:t>
      </w:r>
      <w:r w:rsidR="00875F93">
        <w:rPr>
          <w:rFonts w:ascii="Calibri" w:hAnsi="Calibri" w:cs="Calibri"/>
          <w:lang w:val="fr-FR"/>
        </w:rPr>
        <w:t>iveau Européen). Les halons ne sont utilisés qu</w:t>
      </w:r>
      <w:r w:rsidR="00B01DF5">
        <w:rPr>
          <w:rFonts w:ascii="Calibri" w:hAnsi="Calibri" w:cs="Calibri"/>
          <w:lang w:val="fr-FR"/>
        </w:rPr>
        <w:t>’</w:t>
      </w:r>
      <w:r w:rsidR="00875F93">
        <w:rPr>
          <w:rFonts w:ascii="Calibri" w:hAnsi="Calibri" w:cs="Calibri"/>
          <w:lang w:val="fr-FR"/>
        </w:rPr>
        <w:t>en cas de vol opérationnel au-dessus d</w:t>
      </w:r>
      <w:r w:rsidR="00D74F0D">
        <w:rPr>
          <w:rFonts w:ascii="Calibri" w:hAnsi="Calibri" w:cs="Calibri"/>
          <w:lang w:val="fr-FR"/>
        </w:rPr>
        <w:t>’une</w:t>
      </w:r>
      <w:r w:rsidR="00875F93">
        <w:rPr>
          <w:rFonts w:ascii="Calibri" w:hAnsi="Calibri" w:cs="Calibri"/>
          <w:lang w:val="fr-FR"/>
        </w:rPr>
        <w:t xml:space="preserve"> zone de guerre</w:t>
      </w:r>
      <w:r w:rsidR="002E0B5C">
        <w:rPr>
          <w:rFonts w:ascii="Calibri" w:hAnsi="Calibri" w:cs="Calibri"/>
          <w:lang w:val="fr-FR"/>
        </w:rPr>
        <w:t xml:space="preserve"> et en 202</w:t>
      </w:r>
      <w:r w:rsidR="00503E8B">
        <w:rPr>
          <w:rFonts w:ascii="Calibri" w:hAnsi="Calibri" w:cs="Calibri"/>
          <w:lang w:val="fr-FR"/>
        </w:rPr>
        <w:t>4</w:t>
      </w:r>
      <w:r w:rsidR="002E0B5C">
        <w:rPr>
          <w:rFonts w:ascii="Calibri" w:hAnsi="Calibri" w:cs="Calibri"/>
          <w:lang w:val="fr-FR"/>
        </w:rPr>
        <w:t xml:space="preserve"> il n’y a pas eu de consommation rapportée</w:t>
      </w:r>
      <w:r w:rsidR="00875F93">
        <w:rPr>
          <w:rFonts w:ascii="Calibri" w:hAnsi="Calibri" w:cs="Calibri"/>
          <w:lang w:val="fr-FR"/>
        </w:rPr>
        <w:t xml:space="preserve">. Cependant, un stock est toujours présent et géré par les Sv GazCo à Florennes. Les halons ne seront plus utilisés dans les F-35 et vont donc disparaître </w:t>
      </w:r>
      <w:r w:rsidR="00704056">
        <w:rPr>
          <w:rFonts w:ascii="Calibri" w:hAnsi="Calibri" w:cs="Calibri"/>
          <w:lang w:val="fr-FR"/>
        </w:rPr>
        <w:t>de la Base à</w:t>
      </w:r>
      <w:r w:rsidR="00875F93">
        <w:rPr>
          <w:rFonts w:ascii="Calibri" w:hAnsi="Calibri" w:cs="Calibri"/>
          <w:lang w:val="fr-FR"/>
        </w:rPr>
        <w:t xml:space="preserve"> moyen terme </w:t>
      </w:r>
      <w:r w:rsidR="003657A4">
        <w:rPr>
          <w:rFonts w:ascii="Calibri" w:hAnsi="Calibri" w:cs="Calibri"/>
          <w:lang w:val="fr-FR"/>
        </w:rPr>
        <w:t>;</w:t>
      </w:r>
    </w:p>
    <w:p w14:paraId="65159732" w14:textId="73BBDA83" w:rsidR="00D74F0D" w:rsidRDefault="00D74F0D" w:rsidP="00845FD2">
      <w:pPr>
        <w:numPr>
          <w:ilvl w:val="0"/>
          <w:numId w:val="16"/>
        </w:numPr>
        <w:jc w:val="both"/>
        <w:rPr>
          <w:rFonts w:ascii="Calibri" w:hAnsi="Calibri" w:cs="Calibri"/>
          <w:lang w:val="fr-FR"/>
        </w:rPr>
      </w:pPr>
      <w:r>
        <w:rPr>
          <w:rFonts w:ascii="Calibri" w:hAnsi="Calibri" w:cs="Calibri"/>
          <w:lang w:val="fr-FR"/>
        </w:rPr>
        <w:t>Les gaz frigorifiques utilisés dans les pompes à chaleur (aircos, SAMIFI, HVAC,…) ont souvent un potentiel de réchauffement climatique assez élevé (souvent des centaines ou milliers</w:t>
      </w:r>
      <w:r w:rsidR="00B01DF5">
        <w:rPr>
          <w:rFonts w:ascii="Calibri" w:hAnsi="Calibri" w:cs="Calibri"/>
          <w:lang w:val="fr-FR"/>
        </w:rPr>
        <w:t xml:space="preserve"> de</w:t>
      </w:r>
      <w:r>
        <w:rPr>
          <w:rFonts w:ascii="Calibri" w:hAnsi="Calibri" w:cs="Calibri"/>
          <w:lang w:val="fr-FR"/>
        </w:rPr>
        <w:t xml:space="preserve"> fois le potentiel du CO2). De plus, ce concerne des gaz </w:t>
      </w:r>
      <w:r w:rsidR="00704056">
        <w:rPr>
          <w:rFonts w:ascii="Calibri" w:hAnsi="Calibri" w:cs="Calibri"/>
          <w:lang w:val="fr-FR"/>
        </w:rPr>
        <w:t xml:space="preserve">fluorés </w:t>
      </w:r>
      <w:r>
        <w:rPr>
          <w:rFonts w:ascii="Calibri" w:hAnsi="Calibri" w:cs="Calibri"/>
          <w:lang w:val="fr-FR"/>
        </w:rPr>
        <w:t xml:space="preserve">qui sont classés comme </w:t>
      </w:r>
      <w:r w:rsidR="00B01DF5">
        <w:rPr>
          <w:rFonts w:ascii="Calibri" w:hAnsi="Calibri" w:cs="Calibri"/>
          <w:lang w:val="fr-FR"/>
        </w:rPr>
        <w:t>(</w:t>
      </w:r>
      <w:r>
        <w:rPr>
          <w:rFonts w:ascii="Calibri" w:hAnsi="Calibri" w:cs="Calibri"/>
          <w:lang w:val="fr-FR"/>
        </w:rPr>
        <w:t>et/ou peuvent se transformer en</w:t>
      </w:r>
      <w:r w:rsidR="00B01DF5">
        <w:rPr>
          <w:rFonts w:ascii="Calibri" w:hAnsi="Calibri" w:cs="Calibri"/>
          <w:lang w:val="fr-FR"/>
        </w:rPr>
        <w:t>)</w:t>
      </w:r>
      <w:r>
        <w:rPr>
          <w:rFonts w:ascii="Calibri" w:hAnsi="Calibri" w:cs="Calibri"/>
          <w:lang w:val="fr-FR"/>
        </w:rPr>
        <w:t xml:space="preserve"> PFAS. Il est donc très important de garantir l’étanchéité des systèmes frigorifiques </w:t>
      </w:r>
      <w:r w:rsidR="00704056">
        <w:rPr>
          <w:rFonts w:ascii="Calibri" w:hAnsi="Calibri" w:cs="Calibri"/>
          <w:lang w:val="fr-FR"/>
        </w:rPr>
        <w:t xml:space="preserve">(des bâtiments mais également des véhicules et du GSE) </w:t>
      </w:r>
      <w:r>
        <w:rPr>
          <w:rFonts w:ascii="Calibri" w:hAnsi="Calibri" w:cs="Calibri"/>
          <w:lang w:val="fr-FR"/>
        </w:rPr>
        <w:t>et un contrôle périodique par un expert frigorifique est obligé légalement.</w:t>
      </w:r>
    </w:p>
    <w:p w14:paraId="7189FFDB" w14:textId="31D2EFC0" w:rsidR="003657A4" w:rsidRDefault="003657A4" w:rsidP="00845FD2">
      <w:pPr>
        <w:numPr>
          <w:ilvl w:val="0"/>
          <w:numId w:val="16"/>
        </w:numPr>
        <w:jc w:val="both"/>
        <w:rPr>
          <w:rFonts w:ascii="Calibri" w:hAnsi="Calibri" w:cs="Calibri"/>
          <w:lang w:val="fr-FR"/>
        </w:rPr>
      </w:pPr>
      <w:r>
        <w:rPr>
          <w:rFonts w:ascii="Calibri" w:hAnsi="Calibri" w:cs="Calibri"/>
          <w:lang w:val="fr-FR"/>
        </w:rPr>
        <w:t xml:space="preserve">Les </w:t>
      </w:r>
      <w:r w:rsidR="007D7E59">
        <w:rPr>
          <w:rFonts w:ascii="Calibri" w:hAnsi="Calibri" w:cs="Calibri"/>
          <w:lang w:val="fr-FR"/>
        </w:rPr>
        <w:t>composant</w:t>
      </w:r>
      <w:r>
        <w:rPr>
          <w:rFonts w:ascii="Calibri" w:hAnsi="Calibri" w:cs="Calibri"/>
          <w:lang w:val="fr-FR"/>
        </w:rPr>
        <w:t xml:space="preserve">s organiques volatiles </w:t>
      </w:r>
      <w:r w:rsidR="00875F93">
        <w:rPr>
          <w:rFonts w:ascii="Calibri" w:hAnsi="Calibri" w:cs="Calibri"/>
          <w:lang w:val="fr-FR"/>
        </w:rPr>
        <w:t xml:space="preserve">(COV) présents dans certaines peintures et solvants </w:t>
      </w:r>
      <w:r w:rsidR="002E0B5C">
        <w:rPr>
          <w:rFonts w:ascii="Calibri" w:hAnsi="Calibri" w:cs="Calibri"/>
          <w:lang w:val="fr-FR"/>
        </w:rPr>
        <w:t xml:space="preserve">mais aussi </w:t>
      </w:r>
      <w:r w:rsidR="00704056">
        <w:rPr>
          <w:rFonts w:ascii="Calibri" w:hAnsi="Calibri" w:cs="Calibri"/>
          <w:lang w:val="fr-FR"/>
        </w:rPr>
        <w:t xml:space="preserve">dans </w:t>
      </w:r>
      <w:r w:rsidR="002E0B5C">
        <w:rPr>
          <w:rFonts w:ascii="Calibri" w:hAnsi="Calibri" w:cs="Calibri"/>
          <w:lang w:val="fr-FR"/>
        </w:rPr>
        <w:t xml:space="preserve">les carburants et les gaz d’échappement </w:t>
      </w:r>
      <w:r w:rsidR="00704056">
        <w:rPr>
          <w:rFonts w:ascii="Calibri" w:hAnsi="Calibri" w:cs="Calibri"/>
          <w:lang w:val="fr-FR"/>
        </w:rPr>
        <w:t xml:space="preserve">qui </w:t>
      </w:r>
      <w:r>
        <w:rPr>
          <w:rFonts w:ascii="Calibri" w:hAnsi="Calibri" w:cs="Calibri"/>
          <w:lang w:val="fr-FR"/>
        </w:rPr>
        <w:t>peuvent contribuer à plusieurs problèmes dans l’</w:t>
      </w:r>
      <w:r w:rsidR="008E6CE0">
        <w:rPr>
          <w:rFonts w:ascii="Calibri" w:hAnsi="Calibri" w:cs="Calibri"/>
          <w:lang w:val="fr-FR"/>
        </w:rPr>
        <w:t>atmosphère</w:t>
      </w:r>
      <w:r>
        <w:rPr>
          <w:rFonts w:ascii="Calibri" w:hAnsi="Calibri" w:cs="Calibri"/>
          <w:lang w:val="fr-FR"/>
        </w:rPr>
        <w:t xml:space="preserve"> comme le smog ;</w:t>
      </w:r>
    </w:p>
    <w:p w14:paraId="562973B6" w14:textId="5AE06528" w:rsidR="00BA6695" w:rsidRDefault="003657A4" w:rsidP="00845FD2">
      <w:pPr>
        <w:numPr>
          <w:ilvl w:val="0"/>
          <w:numId w:val="16"/>
        </w:numPr>
        <w:jc w:val="both"/>
        <w:rPr>
          <w:rFonts w:ascii="Calibri" w:hAnsi="Calibri" w:cs="Calibri"/>
          <w:lang w:val="fr-FR"/>
        </w:rPr>
      </w:pPr>
      <w:r>
        <w:rPr>
          <w:rFonts w:ascii="Calibri" w:hAnsi="Calibri" w:cs="Calibri"/>
          <w:lang w:val="fr-FR"/>
        </w:rPr>
        <w:t>Les poussières</w:t>
      </w:r>
      <w:r w:rsidR="002E0B5C">
        <w:rPr>
          <w:rFonts w:ascii="Calibri" w:hAnsi="Calibri" w:cs="Calibri"/>
          <w:lang w:val="fr-FR"/>
        </w:rPr>
        <w:t xml:space="preserve"> qui pourraient être </w:t>
      </w:r>
      <w:r w:rsidR="00B01DF5">
        <w:rPr>
          <w:rFonts w:ascii="Calibri" w:hAnsi="Calibri" w:cs="Calibri"/>
          <w:lang w:val="fr-FR"/>
        </w:rPr>
        <w:t>vectrices</w:t>
      </w:r>
      <w:r w:rsidR="002E0B5C">
        <w:rPr>
          <w:rFonts w:ascii="Calibri" w:hAnsi="Calibri" w:cs="Calibri"/>
          <w:lang w:val="fr-FR"/>
        </w:rPr>
        <w:t xml:space="preserve"> de </w:t>
      </w:r>
      <w:r w:rsidR="00704056">
        <w:rPr>
          <w:rFonts w:ascii="Calibri" w:hAnsi="Calibri" w:cs="Calibri"/>
          <w:lang w:val="fr-FR"/>
        </w:rPr>
        <w:t>micropolluants</w:t>
      </w:r>
      <w:r w:rsidR="002E0B5C">
        <w:rPr>
          <w:rFonts w:ascii="Calibri" w:hAnsi="Calibri" w:cs="Calibri"/>
          <w:lang w:val="fr-FR"/>
        </w:rPr>
        <w:t xml:space="preserve"> comme les métaux lourds</w:t>
      </w:r>
      <w:r w:rsidR="00503E8B">
        <w:rPr>
          <w:rFonts w:ascii="Calibri" w:hAnsi="Calibri" w:cs="Calibri"/>
          <w:lang w:val="fr-FR"/>
        </w:rPr>
        <w:t xml:space="preserve"> (par exemple le Cr VI)</w:t>
      </w:r>
      <w:r w:rsidR="00EF26DB">
        <w:rPr>
          <w:rFonts w:ascii="Calibri" w:hAnsi="Calibri" w:cs="Calibri"/>
          <w:lang w:val="fr-FR"/>
        </w:rPr>
        <w:t>. En général</w:t>
      </w:r>
      <w:r w:rsidR="00B01DF5">
        <w:rPr>
          <w:rFonts w:ascii="Calibri" w:hAnsi="Calibri" w:cs="Calibri"/>
          <w:lang w:val="fr-FR"/>
        </w:rPr>
        <w:t>,</w:t>
      </w:r>
      <w:r w:rsidR="00EF26DB">
        <w:rPr>
          <w:rFonts w:ascii="Calibri" w:hAnsi="Calibri" w:cs="Calibri"/>
          <w:lang w:val="fr-FR"/>
        </w:rPr>
        <w:t xml:space="preserve"> des filtres existent pour arrêter ces poussières à la sortie des systèmes aspirateurs et ventilateurs</w:t>
      </w:r>
      <w:r w:rsidR="00503E8B">
        <w:rPr>
          <w:rFonts w:ascii="Calibri" w:hAnsi="Calibri" w:cs="Calibri"/>
          <w:lang w:val="fr-FR"/>
        </w:rPr>
        <w:t>. Des activités en plein air qui pourraient libérer des métaux lourds, doivent être évitées et si pas possible, elles doivent être très bien gérées afin de limiter les émissions</w:t>
      </w:r>
      <w:r w:rsidR="00F417CB">
        <w:rPr>
          <w:rFonts w:ascii="Calibri" w:hAnsi="Calibri" w:cs="Calibri"/>
          <w:lang w:val="fr-FR"/>
        </w:rPr>
        <w:t> ;</w:t>
      </w:r>
    </w:p>
    <w:p w14:paraId="0F48F067" w14:textId="015655AF" w:rsidR="00EF26DB" w:rsidRDefault="00EF26DB" w:rsidP="00845FD2">
      <w:pPr>
        <w:numPr>
          <w:ilvl w:val="0"/>
          <w:numId w:val="16"/>
        </w:numPr>
        <w:jc w:val="both"/>
        <w:rPr>
          <w:rFonts w:ascii="Calibri" w:hAnsi="Calibri" w:cs="Calibri"/>
          <w:lang w:val="fr-FR"/>
        </w:rPr>
      </w:pPr>
      <w:r>
        <w:rPr>
          <w:rFonts w:ascii="Calibri" w:hAnsi="Calibri" w:cs="Calibri"/>
          <w:lang w:val="fr-FR"/>
        </w:rPr>
        <w:t>D’autres gaz nuisibles</w:t>
      </w:r>
      <w:r w:rsidR="00125582">
        <w:rPr>
          <w:rFonts w:ascii="Calibri" w:hAnsi="Calibri" w:cs="Calibri"/>
          <w:lang w:val="fr-FR"/>
        </w:rPr>
        <w:t xml:space="preserve"> (oxydes </w:t>
      </w:r>
      <w:r w:rsidR="002E0B5C">
        <w:rPr>
          <w:rFonts w:ascii="Calibri" w:hAnsi="Calibri" w:cs="Calibri"/>
          <w:lang w:val="fr-FR"/>
        </w:rPr>
        <w:t>d’azote</w:t>
      </w:r>
      <w:r w:rsidR="00125582">
        <w:rPr>
          <w:rFonts w:ascii="Calibri" w:hAnsi="Calibri" w:cs="Calibri"/>
          <w:lang w:val="fr-FR"/>
        </w:rPr>
        <w:t xml:space="preserve">, de </w:t>
      </w:r>
      <w:r w:rsidR="007D7E59">
        <w:rPr>
          <w:rFonts w:ascii="Calibri" w:hAnsi="Calibri" w:cs="Calibri"/>
          <w:lang w:val="fr-FR"/>
        </w:rPr>
        <w:t>sulfites</w:t>
      </w:r>
      <w:r w:rsidR="00125582">
        <w:rPr>
          <w:rFonts w:ascii="Calibri" w:hAnsi="Calibri" w:cs="Calibri"/>
          <w:lang w:val="fr-FR"/>
        </w:rPr>
        <w:t>,</w:t>
      </w:r>
      <w:r w:rsidR="00F417CB">
        <w:rPr>
          <w:rFonts w:ascii="Calibri" w:hAnsi="Calibri" w:cs="Calibri"/>
          <w:lang w:val="fr-FR"/>
        </w:rPr>
        <w:t xml:space="preserve"> etc.</w:t>
      </w:r>
      <w:r w:rsidR="00125582">
        <w:rPr>
          <w:rFonts w:ascii="Calibri" w:hAnsi="Calibri" w:cs="Calibri"/>
          <w:lang w:val="fr-FR"/>
        </w:rPr>
        <w:t>)</w:t>
      </w:r>
      <w:r w:rsidR="00875F93">
        <w:rPr>
          <w:rFonts w:ascii="Calibri" w:hAnsi="Calibri" w:cs="Calibri"/>
          <w:lang w:val="fr-FR"/>
        </w:rPr>
        <w:t xml:space="preserve"> surtout liés à la combustion des carburants (chaudières, groupes électrogènes, véhicules</w:t>
      </w:r>
      <w:r w:rsidR="00704056">
        <w:rPr>
          <w:rFonts w:ascii="Calibri" w:hAnsi="Calibri" w:cs="Calibri"/>
          <w:lang w:val="fr-FR"/>
        </w:rPr>
        <w:t xml:space="preserve"> &amp; avions</w:t>
      </w:r>
      <w:r w:rsidR="00875F93">
        <w:rPr>
          <w:rFonts w:ascii="Calibri" w:hAnsi="Calibri" w:cs="Calibri"/>
          <w:lang w:val="fr-FR"/>
        </w:rPr>
        <w:t>, etc.)</w:t>
      </w:r>
      <w:r w:rsidR="00125582">
        <w:rPr>
          <w:rFonts w:ascii="Calibri" w:hAnsi="Calibri" w:cs="Calibri"/>
          <w:lang w:val="fr-FR"/>
        </w:rPr>
        <w:t>.</w:t>
      </w:r>
    </w:p>
    <w:p w14:paraId="7C3B4661" w14:textId="77777777" w:rsidR="00125582" w:rsidRDefault="00125582" w:rsidP="00845FD2">
      <w:pPr>
        <w:jc w:val="both"/>
        <w:rPr>
          <w:rFonts w:ascii="Calibri" w:hAnsi="Calibri" w:cs="Calibri"/>
          <w:lang w:val="fr-FR"/>
        </w:rPr>
      </w:pPr>
    </w:p>
    <w:p w14:paraId="0907E277" w14:textId="72E50629" w:rsidR="00125582" w:rsidRPr="00BA6695" w:rsidRDefault="00125582" w:rsidP="00845FD2">
      <w:pPr>
        <w:jc w:val="both"/>
        <w:rPr>
          <w:rFonts w:ascii="Calibri" w:hAnsi="Calibri" w:cs="Calibri"/>
          <w:lang w:val="fr-FR"/>
        </w:rPr>
      </w:pPr>
      <w:r>
        <w:rPr>
          <w:rFonts w:ascii="Calibri" w:hAnsi="Calibri" w:cs="Calibri"/>
          <w:lang w:val="fr-FR"/>
        </w:rPr>
        <w:t>En général</w:t>
      </w:r>
      <w:r w:rsidR="00B01DF5">
        <w:rPr>
          <w:rFonts w:ascii="Calibri" w:hAnsi="Calibri" w:cs="Calibri"/>
          <w:lang w:val="fr-FR"/>
        </w:rPr>
        <w:t>,</w:t>
      </w:r>
      <w:r>
        <w:rPr>
          <w:rFonts w:ascii="Calibri" w:hAnsi="Calibri" w:cs="Calibri"/>
          <w:lang w:val="fr-FR"/>
        </w:rPr>
        <w:t xml:space="preserve"> c’est la législation environnementale qui </w:t>
      </w:r>
      <w:r w:rsidR="002E0B5C">
        <w:rPr>
          <w:rFonts w:ascii="Calibri" w:hAnsi="Calibri" w:cs="Calibri"/>
          <w:lang w:val="fr-FR"/>
        </w:rPr>
        <w:t>défini</w:t>
      </w:r>
      <w:r w:rsidR="00B01DF5">
        <w:rPr>
          <w:rFonts w:ascii="Calibri" w:hAnsi="Calibri" w:cs="Calibri"/>
          <w:lang w:val="fr-FR"/>
        </w:rPr>
        <w:t>t</w:t>
      </w:r>
      <w:r>
        <w:rPr>
          <w:rFonts w:ascii="Calibri" w:hAnsi="Calibri" w:cs="Calibri"/>
          <w:lang w:val="fr-FR"/>
        </w:rPr>
        <w:t xml:space="preserve"> les règles pour la gestion de ces gaz et émissions. Afin de limiter </w:t>
      </w:r>
      <w:r w:rsidR="002E0B5C">
        <w:rPr>
          <w:rFonts w:ascii="Calibri" w:hAnsi="Calibri" w:cs="Calibri"/>
          <w:lang w:val="fr-FR"/>
        </w:rPr>
        <w:t>les</w:t>
      </w:r>
      <w:r>
        <w:rPr>
          <w:rFonts w:ascii="Calibri" w:hAnsi="Calibri" w:cs="Calibri"/>
          <w:lang w:val="fr-FR"/>
        </w:rPr>
        <w:t xml:space="preserve"> impacts sur </w:t>
      </w:r>
      <w:r w:rsidR="002E0B5C">
        <w:rPr>
          <w:rFonts w:ascii="Calibri" w:hAnsi="Calibri" w:cs="Calibri"/>
          <w:lang w:val="fr-FR"/>
        </w:rPr>
        <w:t>la qualité de l’air</w:t>
      </w:r>
      <w:r>
        <w:rPr>
          <w:rFonts w:ascii="Calibri" w:hAnsi="Calibri" w:cs="Calibri"/>
          <w:lang w:val="fr-FR"/>
        </w:rPr>
        <w:t>, il est donc important de bien respecter ces règles</w:t>
      </w:r>
      <w:r w:rsidR="00C33CF9">
        <w:rPr>
          <w:rFonts w:ascii="Calibri" w:hAnsi="Calibri" w:cs="Calibri"/>
          <w:lang w:val="fr-FR"/>
        </w:rPr>
        <w:t xml:space="preserve"> et</w:t>
      </w:r>
      <w:r w:rsidR="00681B0E">
        <w:rPr>
          <w:rFonts w:ascii="Calibri" w:hAnsi="Calibri" w:cs="Calibri"/>
          <w:lang w:val="fr-FR"/>
        </w:rPr>
        <w:t xml:space="preserve"> de</w:t>
      </w:r>
      <w:r w:rsidR="00C33CF9">
        <w:rPr>
          <w:rFonts w:ascii="Calibri" w:hAnsi="Calibri" w:cs="Calibri"/>
          <w:lang w:val="fr-FR"/>
        </w:rPr>
        <w:t xml:space="preserve"> rester conforme avec la législation</w:t>
      </w:r>
      <w:r w:rsidR="00875F93">
        <w:rPr>
          <w:rFonts w:ascii="Calibri" w:hAnsi="Calibri" w:cs="Calibri"/>
          <w:lang w:val="fr-FR"/>
        </w:rPr>
        <w:t>.</w:t>
      </w:r>
    </w:p>
    <w:p w14:paraId="0E87A003" w14:textId="77777777" w:rsidR="00BA6695" w:rsidRDefault="00875F93" w:rsidP="00845FD2">
      <w:pPr>
        <w:jc w:val="both"/>
        <w:rPr>
          <w:rFonts w:ascii="Calibri" w:hAnsi="Calibri" w:cs="Calibri"/>
          <w:b/>
          <w:u w:val="single"/>
          <w:lang w:val="fr-FR"/>
        </w:rPr>
      </w:pPr>
      <w:r>
        <w:rPr>
          <w:rFonts w:ascii="Calibri" w:hAnsi="Calibri" w:cs="Calibri"/>
          <w:b/>
          <w:u w:val="single"/>
          <w:lang w:val="fr-FR"/>
        </w:rPr>
        <w:br w:type="column"/>
      </w:r>
    </w:p>
    <w:p w14:paraId="04125016" w14:textId="77777777" w:rsidR="00FE5D4A" w:rsidRDefault="00FE5D4A" w:rsidP="00FC46CE">
      <w:pPr>
        <w:numPr>
          <w:ilvl w:val="0"/>
          <w:numId w:val="21"/>
        </w:numPr>
        <w:rPr>
          <w:rFonts w:ascii="Calibri" w:hAnsi="Calibri" w:cs="Calibri"/>
          <w:b/>
          <w:u w:val="single"/>
          <w:lang w:val="fr-FR"/>
        </w:rPr>
      </w:pPr>
      <w:r>
        <w:rPr>
          <w:rFonts w:ascii="Calibri" w:hAnsi="Calibri" w:cs="Calibri"/>
          <w:b/>
          <w:u w:val="single"/>
          <w:lang w:val="fr-FR"/>
        </w:rPr>
        <w:t>Sol</w:t>
      </w:r>
    </w:p>
    <w:p w14:paraId="4D9709EC" w14:textId="77777777" w:rsidR="00125582" w:rsidRDefault="00125582" w:rsidP="00125582">
      <w:pPr>
        <w:rPr>
          <w:rFonts w:ascii="Calibri" w:hAnsi="Calibri" w:cs="Calibri"/>
          <w:b/>
          <w:u w:val="single"/>
          <w:lang w:val="fr-FR"/>
        </w:rPr>
      </w:pPr>
    </w:p>
    <w:p w14:paraId="366489D6" w14:textId="77777777" w:rsidR="008D2FC7" w:rsidRPr="00093293" w:rsidRDefault="008D2FC7" w:rsidP="00FC46CE">
      <w:pPr>
        <w:numPr>
          <w:ilvl w:val="1"/>
          <w:numId w:val="21"/>
        </w:numPr>
        <w:rPr>
          <w:rFonts w:ascii="Calibri" w:hAnsi="Calibri" w:cs="Calibri"/>
          <w:u w:val="single"/>
          <w:lang w:val="fr-FR"/>
        </w:rPr>
      </w:pPr>
      <w:r w:rsidRPr="00093293">
        <w:rPr>
          <w:rFonts w:ascii="Calibri" w:hAnsi="Calibri" w:cs="Calibri"/>
          <w:u w:val="single"/>
          <w:lang w:val="fr-FR"/>
        </w:rPr>
        <w:t>Pollutions de sol</w:t>
      </w:r>
    </w:p>
    <w:p w14:paraId="4A08AE2F" w14:textId="77777777" w:rsidR="00982AB4" w:rsidRDefault="00982AB4" w:rsidP="00982AB4">
      <w:pPr>
        <w:rPr>
          <w:rFonts w:ascii="Calibri" w:hAnsi="Calibri" w:cs="Calibri"/>
          <w:b/>
          <w:u w:val="single"/>
          <w:lang w:val="fr-FR"/>
        </w:rPr>
      </w:pPr>
    </w:p>
    <w:p w14:paraId="4A0F19F0" w14:textId="738E15D9" w:rsidR="002A2B39" w:rsidRDefault="002A2B39" w:rsidP="00125582">
      <w:pPr>
        <w:rPr>
          <w:rFonts w:ascii="Calibri" w:hAnsi="Calibri" w:cs="Calibri"/>
          <w:lang w:val="fr-FR"/>
        </w:rPr>
      </w:pPr>
      <w:r>
        <w:rPr>
          <w:rFonts w:ascii="Calibri" w:hAnsi="Calibri" w:cs="Calibri"/>
          <w:lang w:val="fr-FR"/>
        </w:rPr>
        <w:t>En 202</w:t>
      </w:r>
      <w:r w:rsidR="00503E8B">
        <w:rPr>
          <w:rFonts w:ascii="Calibri" w:hAnsi="Calibri" w:cs="Calibri"/>
          <w:lang w:val="fr-FR"/>
        </w:rPr>
        <w:t>4</w:t>
      </w:r>
      <w:r>
        <w:rPr>
          <w:rFonts w:ascii="Calibri" w:hAnsi="Calibri" w:cs="Calibri"/>
          <w:lang w:val="fr-FR"/>
        </w:rPr>
        <w:t>, on n’a pas découvert de nouvelles pollutions de sol</w:t>
      </w:r>
      <w:r w:rsidR="00704056">
        <w:rPr>
          <w:rFonts w:ascii="Calibri" w:hAnsi="Calibri" w:cs="Calibri"/>
          <w:lang w:val="fr-FR"/>
        </w:rPr>
        <w:t xml:space="preserve"> significatives</w:t>
      </w:r>
      <w:r>
        <w:rPr>
          <w:rFonts w:ascii="Calibri" w:hAnsi="Calibri" w:cs="Calibri"/>
          <w:lang w:val="fr-FR"/>
        </w:rPr>
        <w:t xml:space="preserve">. On n’a pas non plus fait des assainissements et </w:t>
      </w:r>
      <w:r w:rsidRPr="00A9648B">
        <w:rPr>
          <w:rFonts w:ascii="Calibri" w:hAnsi="Calibri" w:cs="Calibri"/>
          <w:lang w:val="fr-FR"/>
        </w:rPr>
        <w:t xml:space="preserve">donc </w:t>
      </w:r>
      <w:bookmarkStart w:id="2" w:name="_Hlk197415134"/>
      <w:r w:rsidRPr="00A9648B">
        <w:rPr>
          <w:rFonts w:ascii="Calibri" w:hAnsi="Calibri" w:cs="Calibri"/>
          <w:lang w:val="fr-FR"/>
        </w:rPr>
        <w:t>la situation, comme reprise dans le registre environnemental (</w:t>
      </w:r>
      <w:hyperlink r:id="rId35" w:history="1">
        <w:r w:rsidR="00D4301A" w:rsidRPr="00A9648B">
          <w:rPr>
            <w:rStyle w:val="Hyperlink"/>
            <w:rFonts w:ascii="Calibri" w:hAnsi="Calibri" w:cs="Calibri"/>
            <w:lang w:val="fr-FR"/>
          </w:rPr>
          <w:t>mre</w:t>
        </w:r>
      </w:hyperlink>
      <w:r w:rsidR="00503E8B" w:rsidRPr="00A9648B">
        <w:rPr>
          <w:rStyle w:val="Hyperlink"/>
          <w:rFonts w:ascii="Calibri" w:hAnsi="Calibri" w:cs="Calibri"/>
          <w:lang w:val="fr-FR"/>
        </w:rPr>
        <w:t>)</w:t>
      </w:r>
      <w:r w:rsidRPr="00A9648B">
        <w:rPr>
          <w:rFonts w:ascii="Calibri" w:hAnsi="Calibri" w:cs="Calibri"/>
          <w:lang w:val="fr-FR"/>
        </w:rPr>
        <w:t xml:space="preserve"> et comme décrite dans l’étude d’orientation datant de 2021 </w:t>
      </w:r>
      <w:r w:rsidR="00097E46" w:rsidRPr="00A9648B">
        <w:rPr>
          <w:rFonts w:ascii="Calibri" w:hAnsi="Calibri" w:cs="Calibri"/>
          <w:lang w:val="fr-FR"/>
        </w:rPr>
        <w:t>est</w:t>
      </w:r>
      <w:r w:rsidRPr="00A9648B">
        <w:rPr>
          <w:rFonts w:ascii="Calibri" w:hAnsi="Calibri" w:cs="Calibri"/>
          <w:lang w:val="fr-FR"/>
        </w:rPr>
        <w:t xml:space="preserve"> resté</w:t>
      </w:r>
      <w:r w:rsidR="00097E46" w:rsidRPr="00A9648B">
        <w:rPr>
          <w:rFonts w:ascii="Calibri" w:hAnsi="Calibri" w:cs="Calibri"/>
          <w:lang w:val="fr-FR"/>
        </w:rPr>
        <w:t>e</w:t>
      </w:r>
      <w:r w:rsidRPr="00A9648B">
        <w:rPr>
          <w:rFonts w:ascii="Calibri" w:hAnsi="Calibri" w:cs="Calibri"/>
          <w:lang w:val="fr-FR"/>
        </w:rPr>
        <w:t xml:space="preserve"> inchangé</w:t>
      </w:r>
      <w:r w:rsidR="00097E46" w:rsidRPr="00A9648B">
        <w:rPr>
          <w:rFonts w:ascii="Calibri" w:hAnsi="Calibri" w:cs="Calibri"/>
          <w:lang w:val="fr-FR"/>
        </w:rPr>
        <w:t>e</w:t>
      </w:r>
      <w:r w:rsidRPr="00A9648B">
        <w:rPr>
          <w:rFonts w:ascii="Calibri" w:hAnsi="Calibri" w:cs="Calibri"/>
          <w:lang w:val="fr-FR"/>
        </w:rPr>
        <w:t>.</w:t>
      </w:r>
    </w:p>
    <w:bookmarkEnd w:id="2"/>
    <w:p w14:paraId="117D7F8A" w14:textId="77777777" w:rsidR="008D2FC7" w:rsidRPr="008D2FC7" w:rsidRDefault="008D2FC7" w:rsidP="00125582">
      <w:pPr>
        <w:rPr>
          <w:rFonts w:ascii="Calibri" w:hAnsi="Calibri" w:cs="Calibri"/>
        </w:rPr>
      </w:pPr>
    </w:p>
    <w:p w14:paraId="16927DF1" w14:textId="77777777" w:rsidR="008D2FC7" w:rsidRPr="00093293" w:rsidRDefault="008D2FC7" w:rsidP="00FC46CE">
      <w:pPr>
        <w:numPr>
          <w:ilvl w:val="1"/>
          <w:numId w:val="21"/>
        </w:numPr>
        <w:rPr>
          <w:rFonts w:ascii="Calibri" w:hAnsi="Calibri" w:cs="Calibri"/>
          <w:u w:val="single"/>
          <w:lang w:val="fr-FR"/>
        </w:rPr>
      </w:pPr>
      <w:r w:rsidRPr="00093293">
        <w:rPr>
          <w:rFonts w:ascii="Calibri" w:hAnsi="Calibri" w:cs="Calibri"/>
          <w:u w:val="single"/>
          <w:lang w:val="fr-FR"/>
        </w:rPr>
        <w:t>Déplacement de terres</w:t>
      </w:r>
    </w:p>
    <w:p w14:paraId="0CF651DB" w14:textId="77777777" w:rsidR="00C93869" w:rsidRDefault="00C93869" w:rsidP="00C93869">
      <w:pPr>
        <w:rPr>
          <w:rFonts w:ascii="Calibri" w:hAnsi="Calibri" w:cs="Calibri"/>
          <w:lang w:val="fr-FR"/>
        </w:rPr>
      </w:pPr>
    </w:p>
    <w:p w14:paraId="42CCE86B" w14:textId="49FD17FA" w:rsidR="001B2C4C" w:rsidRDefault="00C93869" w:rsidP="00D74F0D">
      <w:pPr>
        <w:jc w:val="both"/>
        <w:rPr>
          <w:rFonts w:ascii="Calibri" w:hAnsi="Calibri" w:cs="Calibri"/>
          <w:lang w:val="fr-FR"/>
        </w:rPr>
      </w:pPr>
      <w:r>
        <w:rPr>
          <w:rFonts w:ascii="Calibri" w:hAnsi="Calibri" w:cs="Calibri"/>
          <w:lang w:val="fr-FR"/>
        </w:rPr>
        <w:t xml:space="preserve">Un arrêté du </w:t>
      </w:r>
      <w:r w:rsidR="00B01DF5">
        <w:rPr>
          <w:rFonts w:ascii="Calibri" w:hAnsi="Calibri" w:cs="Calibri"/>
          <w:lang w:val="fr-FR"/>
        </w:rPr>
        <w:t>G</w:t>
      </w:r>
      <w:r>
        <w:rPr>
          <w:rFonts w:ascii="Calibri" w:hAnsi="Calibri" w:cs="Calibri"/>
          <w:lang w:val="fr-FR"/>
        </w:rPr>
        <w:t xml:space="preserve">ouvernement </w:t>
      </w:r>
      <w:r w:rsidR="00B01DF5">
        <w:rPr>
          <w:rFonts w:ascii="Calibri" w:hAnsi="Calibri" w:cs="Calibri"/>
          <w:lang w:val="fr-FR"/>
        </w:rPr>
        <w:t>w</w:t>
      </w:r>
      <w:r>
        <w:rPr>
          <w:rFonts w:ascii="Calibri" w:hAnsi="Calibri" w:cs="Calibri"/>
          <w:lang w:val="fr-FR"/>
        </w:rPr>
        <w:t>allon assez récent impose différentes règles concernant le déplacement des terres</w:t>
      </w:r>
      <w:r w:rsidR="002A2B39">
        <w:rPr>
          <w:rFonts w:ascii="Calibri" w:hAnsi="Calibri" w:cs="Calibri"/>
          <w:lang w:val="fr-FR"/>
        </w:rPr>
        <w:t xml:space="preserve"> </w:t>
      </w:r>
      <w:r>
        <w:rPr>
          <w:rFonts w:ascii="Calibri" w:hAnsi="Calibri" w:cs="Calibri"/>
          <w:lang w:val="fr-FR"/>
        </w:rPr>
        <w:t>et la traçabilité des terres</w:t>
      </w:r>
      <w:r w:rsidR="002A2B39">
        <w:rPr>
          <w:rFonts w:ascii="Calibri" w:hAnsi="Calibri" w:cs="Calibri"/>
          <w:lang w:val="fr-FR"/>
        </w:rPr>
        <w:t xml:space="preserve"> (même non-polluées)</w:t>
      </w:r>
      <w:r>
        <w:rPr>
          <w:rFonts w:ascii="Calibri" w:hAnsi="Calibri" w:cs="Calibri"/>
          <w:lang w:val="fr-FR"/>
        </w:rPr>
        <w:t>. Cette réglementation est aussi connue comme « WalTerre ». Afin de faciliter l’</w:t>
      </w:r>
      <w:r w:rsidR="00037A45">
        <w:rPr>
          <w:rFonts w:ascii="Calibri" w:hAnsi="Calibri" w:cs="Calibri"/>
          <w:lang w:val="fr-FR"/>
        </w:rPr>
        <w:t>interprétation</w:t>
      </w:r>
      <w:r>
        <w:rPr>
          <w:rFonts w:ascii="Calibri" w:hAnsi="Calibri" w:cs="Calibri"/>
          <w:lang w:val="fr-FR"/>
        </w:rPr>
        <w:t xml:space="preserve"> de cette législation pour les services concernés (surtout les services Infra), l’UTE a créé</w:t>
      </w:r>
      <w:r w:rsidR="00F417CB">
        <w:rPr>
          <w:rFonts w:ascii="Calibri" w:hAnsi="Calibri" w:cs="Calibri"/>
          <w:lang w:val="fr-FR"/>
        </w:rPr>
        <w:t xml:space="preserve"> en 2021</w:t>
      </w:r>
      <w:r w:rsidR="00D63792">
        <w:rPr>
          <w:rFonts w:ascii="Calibri" w:hAnsi="Calibri" w:cs="Calibri"/>
          <w:lang w:val="fr-FR"/>
        </w:rPr>
        <w:t xml:space="preserve"> et actualisé en 2022</w:t>
      </w:r>
      <w:r w:rsidR="00D4301A">
        <w:rPr>
          <w:rFonts w:ascii="Calibri" w:hAnsi="Calibri" w:cs="Calibri"/>
          <w:lang w:val="fr-FR"/>
        </w:rPr>
        <w:t xml:space="preserve"> et en 2023</w:t>
      </w:r>
      <w:r>
        <w:rPr>
          <w:rFonts w:ascii="Calibri" w:hAnsi="Calibri" w:cs="Calibri"/>
          <w:lang w:val="fr-FR"/>
        </w:rPr>
        <w:t>, en collaboration avec le GesMat compétent</w:t>
      </w:r>
      <w:r w:rsidR="00D4301A">
        <w:rPr>
          <w:rFonts w:ascii="Calibri" w:hAnsi="Calibri" w:cs="Calibri"/>
          <w:lang w:val="fr-FR"/>
        </w:rPr>
        <w:t xml:space="preserve"> (MR-C&amp;I-I/DM/N&amp;S/Soil)</w:t>
      </w:r>
      <w:r>
        <w:rPr>
          <w:rFonts w:ascii="Calibri" w:hAnsi="Calibri" w:cs="Calibri"/>
          <w:lang w:val="fr-FR"/>
        </w:rPr>
        <w:t xml:space="preserve">, un guide (disponible sur le site de </w:t>
      </w:r>
      <w:r w:rsidRPr="00845FD2">
        <w:rPr>
          <w:rFonts w:ascii="Calibri" w:hAnsi="Calibri" w:cs="Calibri"/>
          <w:lang w:val="fr-FR"/>
        </w:rPr>
        <w:t xml:space="preserve">l’UTE : </w:t>
      </w:r>
      <w:hyperlink r:id="rId36" w:history="1">
        <w:r w:rsidRPr="00845FD2">
          <w:rPr>
            <w:rStyle w:val="Hyperlink"/>
            <w:rFonts w:ascii="Calibri" w:hAnsi="Calibri" w:cs="Calibri"/>
            <w:lang w:val="fr-FR"/>
          </w:rPr>
          <w:t>lien</w:t>
        </w:r>
      </w:hyperlink>
      <w:r w:rsidRPr="00845FD2">
        <w:rPr>
          <w:rFonts w:ascii="Calibri" w:hAnsi="Calibri" w:cs="Calibri"/>
          <w:lang w:val="fr-FR"/>
        </w:rPr>
        <w:t>).</w:t>
      </w:r>
      <w:r>
        <w:rPr>
          <w:rFonts w:ascii="Calibri" w:hAnsi="Calibri" w:cs="Calibri"/>
          <w:lang w:val="fr-FR"/>
        </w:rPr>
        <w:t xml:space="preserve"> </w:t>
      </w:r>
      <w:r w:rsidR="00503E8B">
        <w:rPr>
          <w:rFonts w:ascii="Calibri" w:hAnsi="Calibri" w:cs="Calibri"/>
          <w:lang w:val="fr-FR"/>
        </w:rPr>
        <w:t>Ce guide a été inclus dans le GID concernant les terrassements (</w:t>
      </w:r>
      <w:hyperlink r:id="rId37" w:history="1">
        <w:r w:rsidR="00C80E80">
          <w:rPr>
            <w:rStyle w:val="Hyperlink"/>
            <w:rFonts w:ascii="Calibri" w:hAnsi="Calibri" w:cs="Calibri"/>
            <w:lang w:val="fr-FR"/>
          </w:rPr>
          <w:t>DGMR-GID-PRMIL-IRNS-005_F_E001_R000</w:t>
        </w:r>
      </w:hyperlink>
      <w:r w:rsidR="00503E8B">
        <w:rPr>
          <w:rFonts w:ascii="Calibri" w:hAnsi="Calibri" w:cs="Calibri"/>
          <w:lang w:val="fr-FR"/>
        </w:rPr>
        <w:t>).</w:t>
      </w:r>
    </w:p>
    <w:p w14:paraId="6080370C" w14:textId="77777777" w:rsidR="00704056" w:rsidRDefault="00704056" w:rsidP="00D74F0D">
      <w:pPr>
        <w:jc w:val="both"/>
        <w:rPr>
          <w:rFonts w:ascii="Calibri" w:hAnsi="Calibri" w:cs="Calibri"/>
          <w:lang w:val="fr-FR"/>
        </w:rPr>
      </w:pPr>
    </w:p>
    <w:p w14:paraId="14E8F554" w14:textId="21C43680" w:rsidR="00704056" w:rsidRDefault="00704056" w:rsidP="00D74F0D">
      <w:pPr>
        <w:jc w:val="both"/>
        <w:rPr>
          <w:rFonts w:ascii="Calibri" w:hAnsi="Calibri" w:cs="Calibri"/>
          <w:lang w:val="fr-FR"/>
        </w:rPr>
      </w:pPr>
      <w:bookmarkStart w:id="3" w:name="_Hlk197415083"/>
      <w:r w:rsidRPr="00A9648B">
        <w:rPr>
          <w:rFonts w:ascii="Calibri" w:hAnsi="Calibri" w:cs="Calibri"/>
          <w:lang w:val="fr-FR"/>
        </w:rPr>
        <w:t xml:space="preserve">Vu le nombre de chantiers sur Base, il est important de rester vigilant à cet aspect et de (faire) respecter les règles en vigueur afin de ne pas augmenter le passif des sols pollués </w:t>
      </w:r>
      <w:r w:rsidR="00051B52" w:rsidRPr="00A9648B">
        <w:rPr>
          <w:rFonts w:ascii="Calibri" w:hAnsi="Calibri" w:cs="Calibri"/>
          <w:lang w:val="fr-FR"/>
        </w:rPr>
        <w:t>et créer</w:t>
      </w:r>
      <w:r w:rsidR="00AB3040" w:rsidRPr="00A9648B">
        <w:rPr>
          <w:rFonts w:ascii="Calibri" w:hAnsi="Calibri" w:cs="Calibri"/>
          <w:lang w:val="fr-FR"/>
        </w:rPr>
        <w:t xml:space="preserve"> </w:t>
      </w:r>
      <w:r w:rsidR="001B2C4C" w:rsidRPr="00A9648B">
        <w:rPr>
          <w:rFonts w:ascii="Calibri" w:hAnsi="Calibri" w:cs="Calibri"/>
          <w:lang w:val="fr-FR"/>
        </w:rPr>
        <w:t xml:space="preserve">ainsi </w:t>
      </w:r>
      <w:r w:rsidRPr="00A9648B">
        <w:rPr>
          <w:rFonts w:ascii="Calibri" w:hAnsi="Calibri" w:cs="Calibri"/>
          <w:lang w:val="fr-FR"/>
        </w:rPr>
        <w:t>de</w:t>
      </w:r>
      <w:r w:rsidR="00AB3040" w:rsidRPr="00A9648B">
        <w:rPr>
          <w:rFonts w:ascii="Calibri" w:hAnsi="Calibri" w:cs="Calibri"/>
          <w:lang w:val="fr-FR"/>
        </w:rPr>
        <w:t xml:space="preserve"> nouveaux</w:t>
      </w:r>
      <w:r w:rsidRPr="00A9648B">
        <w:rPr>
          <w:rFonts w:ascii="Calibri" w:hAnsi="Calibri" w:cs="Calibri"/>
          <w:lang w:val="fr-FR"/>
        </w:rPr>
        <w:t xml:space="preserve"> problèmes </w:t>
      </w:r>
      <w:r w:rsidR="001B2C4C" w:rsidRPr="00A9648B">
        <w:rPr>
          <w:rFonts w:ascii="Calibri" w:hAnsi="Calibri" w:cs="Calibri"/>
          <w:lang w:val="fr-FR"/>
        </w:rPr>
        <w:t>à résoudre dans</w:t>
      </w:r>
      <w:r w:rsidRPr="00A9648B">
        <w:rPr>
          <w:rFonts w:ascii="Calibri" w:hAnsi="Calibri" w:cs="Calibri"/>
          <w:lang w:val="fr-FR"/>
        </w:rPr>
        <w:t xml:space="preserve"> le futur</w:t>
      </w:r>
      <w:r w:rsidR="001B2C4C" w:rsidRPr="00A9648B">
        <w:rPr>
          <w:rFonts w:ascii="Calibri" w:hAnsi="Calibri" w:cs="Calibri"/>
          <w:lang w:val="fr-FR"/>
        </w:rPr>
        <w:t>.</w:t>
      </w:r>
    </w:p>
    <w:bookmarkEnd w:id="3"/>
    <w:p w14:paraId="35AFD09A" w14:textId="77777777" w:rsidR="00F417CB" w:rsidRDefault="00F417CB" w:rsidP="00C93869">
      <w:pPr>
        <w:rPr>
          <w:rFonts w:ascii="Calibri" w:hAnsi="Calibri" w:cs="Calibri"/>
          <w:lang w:val="fr-FR"/>
        </w:rPr>
      </w:pPr>
    </w:p>
    <w:p w14:paraId="34E27638" w14:textId="77777777" w:rsidR="00F417CB" w:rsidRPr="00093293" w:rsidRDefault="00FC46CE" w:rsidP="00FC46CE">
      <w:pPr>
        <w:numPr>
          <w:ilvl w:val="1"/>
          <w:numId w:val="21"/>
        </w:numPr>
        <w:rPr>
          <w:rFonts w:ascii="Calibri" w:hAnsi="Calibri" w:cs="Calibri"/>
          <w:u w:val="single"/>
          <w:lang w:val="fr-FR"/>
        </w:rPr>
      </w:pPr>
      <w:r w:rsidRPr="00093293">
        <w:rPr>
          <w:rFonts w:ascii="Calibri" w:hAnsi="Calibri" w:cs="Calibri"/>
          <w:u w:val="single"/>
          <w:lang w:val="fr-FR"/>
        </w:rPr>
        <w:t>Contaminant</w:t>
      </w:r>
      <w:r w:rsidR="00C33CF9">
        <w:rPr>
          <w:rFonts w:ascii="Calibri" w:hAnsi="Calibri" w:cs="Calibri"/>
          <w:u w:val="single"/>
          <w:lang w:val="fr-FR"/>
        </w:rPr>
        <w:t>s</w:t>
      </w:r>
      <w:r w:rsidRPr="00093293">
        <w:rPr>
          <w:rFonts w:ascii="Calibri" w:hAnsi="Calibri" w:cs="Calibri"/>
          <w:u w:val="single"/>
          <w:lang w:val="fr-FR"/>
        </w:rPr>
        <w:t xml:space="preserve"> émergeant</w:t>
      </w:r>
      <w:r w:rsidR="00C33CF9">
        <w:rPr>
          <w:rFonts w:ascii="Calibri" w:hAnsi="Calibri" w:cs="Calibri"/>
          <w:u w:val="single"/>
          <w:lang w:val="fr-FR"/>
        </w:rPr>
        <w:t xml:space="preserve">s </w:t>
      </w:r>
      <w:r w:rsidR="00EE396C" w:rsidRPr="00093293">
        <w:rPr>
          <w:rFonts w:ascii="Calibri" w:hAnsi="Calibri" w:cs="Calibri"/>
          <w:u w:val="single"/>
          <w:lang w:val="fr-FR"/>
        </w:rPr>
        <w:t>:</w:t>
      </w:r>
      <w:r w:rsidR="00F92F1D">
        <w:rPr>
          <w:rFonts w:ascii="Calibri" w:hAnsi="Calibri" w:cs="Calibri"/>
          <w:u w:val="single"/>
          <w:lang w:val="fr-FR"/>
        </w:rPr>
        <w:t xml:space="preserve"> les</w:t>
      </w:r>
      <w:r w:rsidR="00EE396C" w:rsidRPr="00093293">
        <w:rPr>
          <w:rFonts w:ascii="Calibri" w:hAnsi="Calibri" w:cs="Calibri"/>
          <w:u w:val="single"/>
          <w:lang w:val="fr-FR"/>
        </w:rPr>
        <w:t xml:space="preserve"> PFAS</w:t>
      </w:r>
    </w:p>
    <w:p w14:paraId="6EDE06C0" w14:textId="77777777" w:rsidR="00F417CB" w:rsidRDefault="00F417CB" w:rsidP="00F417CB">
      <w:pPr>
        <w:rPr>
          <w:rFonts w:ascii="Calibri" w:hAnsi="Calibri" w:cs="Calibri"/>
          <w:lang w:val="fr-FR"/>
        </w:rPr>
      </w:pPr>
    </w:p>
    <w:p w14:paraId="35859B22" w14:textId="7C8FB56A" w:rsidR="00503E8B" w:rsidRDefault="00F417CB" w:rsidP="00F92F1D">
      <w:pPr>
        <w:jc w:val="both"/>
        <w:rPr>
          <w:rFonts w:ascii="Calibri" w:hAnsi="Calibri" w:cs="Calibri"/>
          <w:lang w:val="fr-FR"/>
        </w:rPr>
      </w:pPr>
      <w:bookmarkStart w:id="4" w:name="_Hlk197415263"/>
      <w:r w:rsidRPr="00A9648B">
        <w:rPr>
          <w:rFonts w:ascii="Calibri" w:hAnsi="Calibri" w:cs="Calibri"/>
          <w:lang w:val="fr-FR"/>
        </w:rPr>
        <w:t>De temps en temps de nouve</w:t>
      </w:r>
      <w:r w:rsidR="000301FB" w:rsidRPr="00A9648B">
        <w:rPr>
          <w:rFonts w:ascii="Calibri" w:hAnsi="Calibri" w:cs="Calibri"/>
          <w:lang w:val="fr-FR"/>
        </w:rPr>
        <w:t>aux soucis émergent concernant des</w:t>
      </w:r>
      <w:r w:rsidRPr="00A9648B">
        <w:rPr>
          <w:rFonts w:ascii="Calibri" w:hAnsi="Calibri" w:cs="Calibri"/>
          <w:lang w:val="fr-FR"/>
        </w:rPr>
        <w:t xml:space="preserve"> </w:t>
      </w:r>
      <w:r w:rsidR="00C33CF9" w:rsidRPr="00A9648B">
        <w:rPr>
          <w:rFonts w:ascii="Calibri" w:hAnsi="Calibri" w:cs="Calibri"/>
          <w:lang w:val="fr-FR"/>
        </w:rPr>
        <w:t>« nouve</w:t>
      </w:r>
      <w:r w:rsidR="001D401A" w:rsidRPr="00A9648B">
        <w:rPr>
          <w:rFonts w:ascii="Calibri" w:hAnsi="Calibri" w:cs="Calibri"/>
          <w:lang w:val="fr-FR"/>
        </w:rPr>
        <w:t>lles</w:t>
      </w:r>
      <w:r w:rsidR="00C33CF9" w:rsidRPr="00A9648B">
        <w:rPr>
          <w:rFonts w:ascii="Calibri" w:hAnsi="Calibri" w:cs="Calibri"/>
          <w:lang w:val="fr-FR"/>
        </w:rPr>
        <w:t> » molécules</w:t>
      </w:r>
      <w:bookmarkEnd w:id="4"/>
      <w:r>
        <w:rPr>
          <w:rFonts w:ascii="Calibri" w:hAnsi="Calibri" w:cs="Calibri"/>
          <w:lang w:val="fr-FR"/>
        </w:rPr>
        <w:t xml:space="preserve"> </w:t>
      </w:r>
      <w:r w:rsidR="000301FB">
        <w:rPr>
          <w:rFonts w:ascii="Calibri" w:hAnsi="Calibri" w:cs="Calibri"/>
          <w:lang w:val="fr-FR"/>
        </w:rPr>
        <w:t xml:space="preserve">chimiques. On les appelle en général </w:t>
      </w:r>
      <w:r w:rsidR="00D4301A">
        <w:rPr>
          <w:rFonts w:ascii="Calibri" w:hAnsi="Calibri" w:cs="Calibri"/>
          <w:lang w:val="fr-FR"/>
        </w:rPr>
        <w:t>d</w:t>
      </w:r>
      <w:r w:rsidR="000301FB">
        <w:rPr>
          <w:rFonts w:ascii="Calibri" w:hAnsi="Calibri" w:cs="Calibri"/>
          <w:lang w:val="fr-FR"/>
        </w:rPr>
        <w:t>es contaminants émergents.</w:t>
      </w:r>
      <w:r w:rsidR="00C33CF9">
        <w:rPr>
          <w:rFonts w:ascii="Calibri" w:hAnsi="Calibri" w:cs="Calibri"/>
          <w:lang w:val="fr-FR"/>
        </w:rPr>
        <w:t xml:space="preserve"> Des exemples historiques son</w:t>
      </w:r>
      <w:r w:rsidR="00482599">
        <w:rPr>
          <w:rFonts w:ascii="Calibri" w:hAnsi="Calibri" w:cs="Calibri"/>
          <w:lang w:val="fr-FR"/>
        </w:rPr>
        <w:t>t l’amiante</w:t>
      </w:r>
      <w:r w:rsidR="00D97C62">
        <w:rPr>
          <w:rFonts w:ascii="Calibri" w:hAnsi="Calibri" w:cs="Calibri"/>
          <w:lang w:val="fr-FR"/>
        </w:rPr>
        <w:t xml:space="preserve"> et</w:t>
      </w:r>
      <w:r w:rsidR="00482599">
        <w:rPr>
          <w:rFonts w:ascii="Calibri" w:hAnsi="Calibri" w:cs="Calibri"/>
          <w:lang w:val="fr-FR"/>
        </w:rPr>
        <w:t xml:space="preserve"> l’A</w:t>
      </w:r>
      <w:r w:rsidR="00C33CF9">
        <w:rPr>
          <w:rFonts w:ascii="Calibri" w:hAnsi="Calibri" w:cs="Calibri"/>
          <w:lang w:val="fr-FR"/>
        </w:rPr>
        <w:t>skarel</w:t>
      </w:r>
      <w:r w:rsidR="00D4301A">
        <w:rPr>
          <w:rFonts w:ascii="Calibri" w:hAnsi="Calibri" w:cs="Calibri"/>
          <w:lang w:val="fr-FR"/>
        </w:rPr>
        <w:t xml:space="preserve"> (</w:t>
      </w:r>
      <w:r w:rsidR="001B2C4C">
        <w:rPr>
          <w:rFonts w:ascii="Calibri" w:hAnsi="Calibri" w:cs="Calibri"/>
          <w:lang w:val="fr-FR"/>
        </w:rPr>
        <w:t xml:space="preserve">huile de transformateur </w:t>
      </w:r>
      <w:r w:rsidR="00D4301A">
        <w:rPr>
          <w:rFonts w:ascii="Calibri" w:hAnsi="Calibri" w:cs="Calibri"/>
          <w:lang w:val="fr-FR"/>
        </w:rPr>
        <w:t>contenant des PCB)</w:t>
      </w:r>
      <w:r w:rsidR="00C33CF9">
        <w:rPr>
          <w:rFonts w:ascii="Calibri" w:hAnsi="Calibri" w:cs="Calibri"/>
          <w:lang w:val="fr-FR"/>
        </w:rPr>
        <w:t>.</w:t>
      </w:r>
      <w:r w:rsidR="000301FB">
        <w:rPr>
          <w:rFonts w:ascii="Calibri" w:hAnsi="Calibri" w:cs="Calibri"/>
          <w:lang w:val="fr-FR"/>
        </w:rPr>
        <w:t xml:space="preserve"> Les PFAS (substances per- &amp; polyfluoroalkylées) </w:t>
      </w:r>
      <w:r w:rsidR="00D97C62">
        <w:rPr>
          <w:rFonts w:ascii="Calibri" w:hAnsi="Calibri" w:cs="Calibri"/>
          <w:lang w:val="fr-FR"/>
        </w:rPr>
        <w:t>ont reçu beaucoup d</w:t>
      </w:r>
      <w:r w:rsidR="000301FB">
        <w:rPr>
          <w:rFonts w:ascii="Calibri" w:hAnsi="Calibri" w:cs="Calibri"/>
          <w:lang w:val="fr-FR"/>
        </w:rPr>
        <w:t>’attention</w:t>
      </w:r>
      <w:r w:rsidR="00D97C62">
        <w:rPr>
          <w:rFonts w:ascii="Calibri" w:hAnsi="Calibri" w:cs="Calibri"/>
          <w:lang w:val="fr-FR"/>
        </w:rPr>
        <w:t xml:space="preserve"> en région flamande</w:t>
      </w:r>
      <w:r w:rsidR="000301FB">
        <w:rPr>
          <w:rFonts w:ascii="Calibri" w:hAnsi="Calibri" w:cs="Calibri"/>
          <w:lang w:val="fr-FR"/>
        </w:rPr>
        <w:t xml:space="preserve"> en 2021 à cause d’une contamination causée par la firme 3M à Zwijndrecht</w:t>
      </w:r>
      <w:r w:rsidR="00D97C62">
        <w:rPr>
          <w:rFonts w:ascii="Calibri" w:hAnsi="Calibri" w:cs="Calibri"/>
          <w:lang w:val="fr-FR"/>
        </w:rPr>
        <w:t xml:space="preserve"> et en région Wallonne en 2023 surtout à cause d’une pollution à Chièvres (mais aussi les bases de Florennes et de Beauvechain ont été impliquées)</w:t>
      </w:r>
      <w:r w:rsidR="000301FB">
        <w:rPr>
          <w:rFonts w:ascii="Calibri" w:hAnsi="Calibri" w:cs="Calibri"/>
          <w:lang w:val="fr-FR"/>
        </w:rPr>
        <w:t>. Ces PFAS sont une famille de molécules très résistant</w:t>
      </w:r>
      <w:r w:rsidR="00EE396C">
        <w:rPr>
          <w:rFonts w:ascii="Calibri" w:hAnsi="Calibri" w:cs="Calibri"/>
          <w:lang w:val="fr-FR"/>
        </w:rPr>
        <w:t>e</w:t>
      </w:r>
      <w:r w:rsidR="000301FB">
        <w:rPr>
          <w:rFonts w:ascii="Calibri" w:hAnsi="Calibri" w:cs="Calibri"/>
          <w:lang w:val="fr-FR"/>
        </w:rPr>
        <w:t xml:space="preserve">s </w:t>
      </w:r>
      <w:r w:rsidR="00D74F0D">
        <w:rPr>
          <w:rFonts w:ascii="Calibri" w:hAnsi="Calibri" w:cs="Calibri"/>
          <w:lang w:val="fr-FR"/>
        </w:rPr>
        <w:t xml:space="preserve">(et donc persistantes dans l’environnement, aussi nommés des « forever chemicals ») </w:t>
      </w:r>
      <w:r w:rsidR="000301FB">
        <w:rPr>
          <w:rFonts w:ascii="Calibri" w:hAnsi="Calibri" w:cs="Calibri"/>
          <w:lang w:val="fr-FR"/>
        </w:rPr>
        <w:t xml:space="preserve">qui </w:t>
      </w:r>
      <w:r w:rsidR="00B01DF5">
        <w:rPr>
          <w:rFonts w:ascii="Calibri" w:hAnsi="Calibri" w:cs="Calibri"/>
          <w:lang w:val="fr-FR"/>
        </w:rPr>
        <w:t>repoussent</w:t>
      </w:r>
      <w:r w:rsidR="000301FB">
        <w:rPr>
          <w:rFonts w:ascii="Calibri" w:hAnsi="Calibri" w:cs="Calibri"/>
          <w:lang w:val="fr-FR"/>
        </w:rPr>
        <w:t xml:space="preserve"> </w:t>
      </w:r>
      <w:r w:rsidR="00D23867">
        <w:rPr>
          <w:rFonts w:ascii="Calibri" w:hAnsi="Calibri" w:cs="Calibri"/>
          <w:lang w:val="fr-FR"/>
        </w:rPr>
        <w:t>en</w:t>
      </w:r>
      <w:r w:rsidR="000301FB">
        <w:rPr>
          <w:rFonts w:ascii="Calibri" w:hAnsi="Calibri" w:cs="Calibri"/>
          <w:lang w:val="fr-FR"/>
        </w:rPr>
        <w:t xml:space="preserve"> même temps l’eau et les graisses</w:t>
      </w:r>
      <w:r w:rsidR="001B2C4C">
        <w:rPr>
          <w:rFonts w:ascii="Calibri" w:hAnsi="Calibri" w:cs="Calibri"/>
          <w:lang w:val="fr-FR"/>
        </w:rPr>
        <w:t xml:space="preserve"> et qui ont plusieurs caractéristiques dangereuses</w:t>
      </w:r>
      <w:r w:rsidR="00D23867">
        <w:rPr>
          <w:rFonts w:ascii="Calibri" w:hAnsi="Calibri" w:cs="Calibri"/>
          <w:lang w:val="fr-FR"/>
        </w:rPr>
        <w:t>.</w:t>
      </w:r>
      <w:r w:rsidR="000301FB">
        <w:rPr>
          <w:rFonts w:ascii="Calibri" w:hAnsi="Calibri" w:cs="Calibri"/>
          <w:lang w:val="fr-FR"/>
        </w:rPr>
        <w:t xml:space="preserve"> </w:t>
      </w:r>
      <w:r w:rsidR="00D23867">
        <w:rPr>
          <w:rFonts w:ascii="Calibri" w:hAnsi="Calibri" w:cs="Calibri"/>
          <w:lang w:val="fr-FR"/>
        </w:rPr>
        <w:t>Elles</w:t>
      </w:r>
      <w:r w:rsidR="000301FB">
        <w:rPr>
          <w:rFonts w:ascii="Calibri" w:hAnsi="Calibri" w:cs="Calibri"/>
          <w:lang w:val="fr-FR"/>
        </w:rPr>
        <w:t xml:space="preserve"> sont utilisé</w:t>
      </w:r>
      <w:r w:rsidR="00EE396C">
        <w:rPr>
          <w:rFonts w:ascii="Calibri" w:hAnsi="Calibri" w:cs="Calibri"/>
          <w:lang w:val="fr-FR"/>
        </w:rPr>
        <w:t>es</w:t>
      </w:r>
      <w:r w:rsidR="000301FB">
        <w:rPr>
          <w:rFonts w:ascii="Calibri" w:hAnsi="Calibri" w:cs="Calibri"/>
          <w:lang w:val="fr-FR"/>
        </w:rPr>
        <w:t xml:space="preserve"> dans </w:t>
      </w:r>
      <w:r w:rsidR="001B2C4C">
        <w:rPr>
          <w:rFonts w:ascii="Calibri" w:hAnsi="Calibri" w:cs="Calibri"/>
          <w:lang w:val="fr-FR"/>
        </w:rPr>
        <w:t>énormément</w:t>
      </w:r>
      <w:r w:rsidR="000301FB">
        <w:rPr>
          <w:rFonts w:ascii="Calibri" w:hAnsi="Calibri" w:cs="Calibri"/>
          <w:lang w:val="fr-FR"/>
        </w:rPr>
        <w:t xml:space="preserve"> d’applications</w:t>
      </w:r>
      <w:r w:rsidR="00EE396C">
        <w:rPr>
          <w:rFonts w:ascii="Calibri" w:hAnsi="Calibri" w:cs="Calibri"/>
          <w:lang w:val="fr-FR"/>
        </w:rPr>
        <w:t xml:space="preserve"> domestiques et industrielles</w:t>
      </w:r>
      <w:r w:rsidR="000301FB">
        <w:rPr>
          <w:rFonts w:ascii="Calibri" w:hAnsi="Calibri" w:cs="Calibri"/>
          <w:lang w:val="fr-FR"/>
        </w:rPr>
        <w:t xml:space="preserve"> (poêles antiadhésives, sprays d’imprégnation, </w:t>
      </w:r>
      <w:r w:rsidR="00A65779">
        <w:rPr>
          <w:rFonts w:ascii="Calibri" w:hAnsi="Calibri" w:cs="Calibri"/>
          <w:lang w:val="fr-FR"/>
        </w:rPr>
        <w:t>vêtements</w:t>
      </w:r>
      <w:r w:rsidR="00D74F0D">
        <w:rPr>
          <w:rFonts w:ascii="Calibri" w:hAnsi="Calibri" w:cs="Calibri"/>
          <w:lang w:val="fr-FR"/>
        </w:rPr>
        <w:t xml:space="preserve"> et textiles</w:t>
      </w:r>
      <w:r w:rsidR="001B2C4C">
        <w:rPr>
          <w:rFonts w:ascii="Calibri" w:hAnsi="Calibri" w:cs="Calibri"/>
          <w:lang w:val="fr-FR"/>
        </w:rPr>
        <w:t xml:space="preserve"> comme le Goretex</w:t>
      </w:r>
      <w:r w:rsidR="00A65779">
        <w:rPr>
          <w:rFonts w:ascii="Calibri" w:hAnsi="Calibri" w:cs="Calibri"/>
          <w:lang w:val="fr-FR"/>
        </w:rPr>
        <w:t xml:space="preserve">, </w:t>
      </w:r>
      <w:r w:rsidR="00C33CF9">
        <w:rPr>
          <w:rFonts w:ascii="Calibri" w:hAnsi="Calibri" w:cs="Calibri"/>
          <w:lang w:val="fr-FR"/>
        </w:rPr>
        <w:t>cartons</w:t>
      </w:r>
      <w:r w:rsidR="000301FB">
        <w:rPr>
          <w:rFonts w:ascii="Calibri" w:hAnsi="Calibri" w:cs="Calibri"/>
          <w:lang w:val="fr-FR"/>
        </w:rPr>
        <w:t xml:space="preserve"> pizza, </w:t>
      </w:r>
      <w:r w:rsidR="00C33CF9">
        <w:rPr>
          <w:rFonts w:ascii="Calibri" w:hAnsi="Calibri" w:cs="Calibri"/>
          <w:lang w:val="fr-FR"/>
        </w:rPr>
        <w:t>certaines huiles synthétiques, mousses</w:t>
      </w:r>
      <w:r w:rsidR="000301FB">
        <w:rPr>
          <w:rFonts w:ascii="Calibri" w:hAnsi="Calibri" w:cs="Calibri"/>
          <w:lang w:val="fr-FR"/>
        </w:rPr>
        <w:t xml:space="preserve"> AFFF, etc.). </w:t>
      </w:r>
      <w:r w:rsidR="00A65779">
        <w:rPr>
          <w:rFonts w:ascii="Calibri" w:hAnsi="Calibri" w:cs="Calibri"/>
          <w:lang w:val="fr-FR"/>
        </w:rPr>
        <w:t>Pour les activités sur la base de Florennes, ce sont surtout les mousses AFFF et en deuxième instance certains produits POL qui forment un risque.</w:t>
      </w:r>
    </w:p>
    <w:p w14:paraId="662325C4" w14:textId="77777777" w:rsidR="00503E8B" w:rsidRDefault="00503E8B" w:rsidP="00F92F1D">
      <w:pPr>
        <w:jc w:val="both"/>
        <w:rPr>
          <w:rFonts w:ascii="Calibri" w:hAnsi="Calibri" w:cs="Calibri"/>
          <w:lang w:val="fr-FR"/>
        </w:rPr>
      </w:pPr>
    </w:p>
    <w:p w14:paraId="56B5EDBB" w14:textId="2C0A8D13" w:rsidR="00B9146A" w:rsidRDefault="00EE396C" w:rsidP="00F92F1D">
      <w:pPr>
        <w:jc w:val="both"/>
        <w:rPr>
          <w:rFonts w:ascii="Calibri" w:hAnsi="Calibri" w:cs="Calibri"/>
          <w:lang w:val="fr-FR"/>
        </w:rPr>
      </w:pPr>
      <w:r>
        <w:rPr>
          <w:rFonts w:ascii="Calibri" w:hAnsi="Calibri" w:cs="Calibri"/>
          <w:lang w:val="fr-FR"/>
        </w:rPr>
        <w:t xml:space="preserve">En 2021, DG MR a commencé une enquête pour trouver les terrains </w:t>
      </w:r>
      <w:r w:rsidR="00D23867">
        <w:rPr>
          <w:rFonts w:ascii="Calibri" w:hAnsi="Calibri" w:cs="Calibri"/>
          <w:lang w:val="fr-FR"/>
        </w:rPr>
        <w:t>suspect</w:t>
      </w:r>
      <w:r>
        <w:rPr>
          <w:rFonts w:ascii="Calibri" w:hAnsi="Calibri" w:cs="Calibri"/>
          <w:lang w:val="fr-FR"/>
        </w:rPr>
        <w:t>s qui pourraient être contaminés par des PFAS (par exemple les lieux d’exercices anti-feu)</w:t>
      </w:r>
      <w:r w:rsidR="00F92F1D">
        <w:rPr>
          <w:rFonts w:ascii="Calibri" w:hAnsi="Calibri" w:cs="Calibri"/>
          <w:lang w:val="fr-FR"/>
        </w:rPr>
        <w:t xml:space="preserve"> et a commencé une analyse pour remplacer les produits AFFF par des alternatives sans PFAS.</w:t>
      </w:r>
      <w:r w:rsidR="00503E8B">
        <w:rPr>
          <w:rFonts w:ascii="Calibri" w:hAnsi="Calibri" w:cs="Calibri"/>
          <w:lang w:val="fr-FR"/>
        </w:rPr>
        <w:t xml:space="preserve"> Les </w:t>
      </w:r>
      <w:r w:rsidR="00503E8B">
        <w:rPr>
          <w:rFonts w:ascii="Calibri" w:hAnsi="Calibri" w:cs="Calibri"/>
          <w:lang w:val="fr-FR"/>
        </w:rPr>
        <w:lastRenderedPageBreak/>
        <w:t>« anciens » produits AFFF contenant des PFAS ont été remplacés par des produits sans fluor en 2024.</w:t>
      </w:r>
    </w:p>
    <w:p w14:paraId="1C6E140D" w14:textId="77777777" w:rsidR="00A65779" w:rsidRDefault="00A65779" w:rsidP="00F92F1D">
      <w:pPr>
        <w:jc w:val="both"/>
        <w:rPr>
          <w:rFonts w:ascii="Calibri" w:hAnsi="Calibri" w:cs="Calibri"/>
          <w:lang w:val="fr-FR"/>
        </w:rPr>
      </w:pPr>
    </w:p>
    <w:p w14:paraId="4603E687" w14:textId="144D3985" w:rsidR="00A65779" w:rsidRDefault="00A65779" w:rsidP="00D74F0D">
      <w:pPr>
        <w:jc w:val="both"/>
        <w:rPr>
          <w:rFonts w:ascii="Calibri" w:hAnsi="Calibri" w:cs="Calibri"/>
          <w:lang w:val="fr-FR"/>
        </w:rPr>
      </w:pPr>
      <w:bookmarkStart w:id="5" w:name="_Hlk197415464"/>
      <w:r w:rsidRPr="00A9648B">
        <w:rPr>
          <w:rFonts w:ascii="Calibri" w:hAnsi="Calibri" w:cs="Calibri"/>
          <w:lang w:val="fr-FR"/>
        </w:rPr>
        <w:t>En novembre 2023, on avait détecté des concentrations PFAS augmenté</w:t>
      </w:r>
      <w:r w:rsidR="00B01DF5" w:rsidRPr="00A9648B">
        <w:rPr>
          <w:rFonts w:ascii="Calibri" w:hAnsi="Calibri" w:cs="Calibri"/>
          <w:lang w:val="fr-FR"/>
        </w:rPr>
        <w:t>e</w:t>
      </w:r>
      <w:r w:rsidRPr="00A9648B">
        <w:rPr>
          <w:rFonts w:ascii="Calibri" w:hAnsi="Calibri" w:cs="Calibri"/>
          <w:lang w:val="fr-FR"/>
        </w:rPr>
        <w:t>s (autour d</w:t>
      </w:r>
      <w:r w:rsidR="001E7B77" w:rsidRPr="00A9648B">
        <w:rPr>
          <w:rFonts w:ascii="Calibri" w:hAnsi="Calibri" w:cs="Calibri"/>
          <w:lang w:val="fr-FR"/>
        </w:rPr>
        <w:t>e la</w:t>
      </w:r>
      <w:r w:rsidRPr="00A9648B">
        <w:rPr>
          <w:rFonts w:ascii="Calibri" w:hAnsi="Calibri" w:cs="Calibri"/>
          <w:lang w:val="fr-FR"/>
        </w:rPr>
        <w:t xml:space="preserve"> futur</w:t>
      </w:r>
      <w:r w:rsidR="001E7B77" w:rsidRPr="00A9648B">
        <w:rPr>
          <w:rFonts w:ascii="Calibri" w:hAnsi="Calibri" w:cs="Calibri"/>
          <w:lang w:val="fr-FR"/>
        </w:rPr>
        <w:t>e norme</w:t>
      </w:r>
      <w:r w:rsidRPr="00A9648B">
        <w:rPr>
          <w:rFonts w:ascii="Calibri" w:hAnsi="Calibri" w:cs="Calibri"/>
          <w:lang w:val="fr-FR"/>
        </w:rPr>
        <w:t xml:space="preserve"> de 100 ng/l</w:t>
      </w:r>
      <w:r w:rsidR="00D74F0D" w:rsidRPr="00A9648B">
        <w:rPr>
          <w:rStyle w:val="FootnoteReference"/>
          <w:rFonts w:ascii="Calibri" w:hAnsi="Calibri" w:cs="Calibri"/>
          <w:lang w:val="fr-FR"/>
        </w:rPr>
        <w:footnoteReference w:id="3"/>
      </w:r>
      <w:r w:rsidRPr="00A9648B">
        <w:rPr>
          <w:rFonts w:ascii="Calibri" w:hAnsi="Calibri" w:cs="Calibri"/>
          <w:lang w:val="fr-FR"/>
        </w:rPr>
        <w:t xml:space="preserve"> Dans les captages INASEP (La Valette </w:t>
      </w:r>
      <w:r w:rsidR="001D401A" w:rsidRPr="00A9648B">
        <w:rPr>
          <w:rFonts w:ascii="Calibri" w:hAnsi="Calibri" w:cs="Calibri"/>
          <w:lang w:val="fr-FR"/>
        </w:rPr>
        <w:t>à</w:t>
      </w:r>
      <w:r w:rsidRPr="00A9648B">
        <w:rPr>
          <w:rFonts w:ascii="Calibri" w:hAnsi="Calibri" w:cs="Calibri"/>
          <w:lang w:val="fr-FR"/>
        </w:rPr>
        <w:t xml:space="preserve"> Corenne)</w:t>
      </w:r>
      <w:r w:rsidR="00D74F0D" w:rsidRPr="00A9648B">
        <w:rPr>
          <w:rFonts w:ascii="Calibri" w:hAnsi="Calibri" w:cs="Calibri"/>
          <w:lang w:val="fr-FR"/>
        </w:rPr>
        <w:t>)</w:t>
      </w:r>
      <w:r w:rsidRPr="00A9648B">
        <w:rPr>
          <w:rFonts w:ascii="Calibri" w:hAnsi="Calibri" w:cs="Calibri"/>
          <w:lang w:val="fr-FR"/>
        </w:rPr>
        <w:t xml:space="preserve">. </w:t>
      </w:r>
      <w:bookmarkEnd w:id="5"/>
      <w:r w:rsidRPr="00A9648B">
        <w:rPr>
          <w:rFonts w:ascii="Calibri" w:hAnsi="Calibri" w:cs="Calibri"/>
          <w:lang w:val="fr-FR"/>
        </w:rPr>
        <w:t>INASEP a fait le nécessaire pour déconnecter les captages concernés du réseau des eaux potables</w:t>
      </w:r>
      <w:r w:rsidRPr="00D74F0D">
        <w:rPr>
          <w:rFonts w:ascii="Calibri" w:hAnsi="Calibri" w:cs="Calibri"/>
          <w:lang w:val="fr-FR"/>
        </w:rPr>
        <w:t xml:space="preserve">. Entretemps, la Défense (MR C&amp;I-I/DM/N&amp;S et MR-Mgt/Env) collabore avec les autorités publiques régionales pour mieux caractériser la problématique et pour limiter les risques </w:t>
      </w:r>
      <w:r w:rsidR="001D401A">
        <w:rPr>
          <w:rFonts w:ascii="Calibri" w:hAnsi="Calibri" w:cs="Calibri"/>
          <w:lang w:val="fr-FR"/>
        </w:rPr>
        <w:t>sur</w:t>
      </w:r>
      <w:r w:rsidRPr="00D74F0D">
        <w:rPr>
          <w:rFonts w:ascii="Calibri" w:hAnsi="Calibri" w:cs="Calibri"/>
          <w:lang w:val="fr-FR"/>
        </w:rPr>
        <w:t xml:space="preserve"> l’environnement.</w:t>
      </w:r>
      <w:r w:rsidR="00D74F0D">
        <w:rPr>
          <w:rFonts w:ascii="Calibri" w:hAnsi="Calibri" w:cs="Calibri"/>
          <w:lang w:val="fr-FR"/>
        </w:rPr>
        <w:t xml:space="preserve"> </w:t>
      </w:r>
      <w:r w:rsidR="00503E8B">
        <w:rPr>
          <w:rFonts w:ascii="Calibri" w:hAnsi="Calibri" w:cs="Calibri"/>
          <w:lang w:val="fr-FR"/>
        </w:rPr>
        <w:t>Cette analyse est encore en cours.</w:t>
      </w:r>
    </w:p>
    <w:p w14:paraId="1EAF9E8A" w14:textId="77777777" w:rsidR="00F92F1D" w:rsidRDefault="00F92F1D" w:rsidP="00F92F1D">
      <w:pPr>
        <w:jc w:val="both"/>
        <w:rPr>
          <w:rFonts w:ascii="Calibri" w:hAnsi="Calibri" w:cs="Calibri"/>
          <w:lang w:val="fr-FR"/>
        </w:rPr>
      </w:pPr>
    </w:p>
    <w:p w14:paraId="5261D146" w14:textId="5FD2DD05" w:rsidR="00F417CB" w:rsidRDefault="00EE396C" w:rsidP="00F92F1D">
      <w:pPr>
        <w:jc w:val="both"/>
        <w:rPr>
          <w:rFonts w:ascii="Calibri" w:hAnsi="Calibri" w:cs="Calibri"/>
          <w:lang w:val="fr-FR"/>
        </w:rPr>
      </w:pPr>
      <w:r>
        <w:rPr>
          <w:rFonts w:ascii="Calibri" w:hAnsi="Calibri" w:cs="Calibri"/>
          <w:lang w:val="fr-FR"/>
        </w:rPr>
        <w:t xml:space="preserve">Pour plus d’informations concernant ces produits, dirigez-vous vers l’ECHA (European Chemical Agency : </w:t>
      </w:r>
      <w:hyperlink r:id="rId38" w:history="1">
        <w:r w:rsidRPr="002B1590">
          <w:rPr>
            <w:rStyle w:val="Hyperlink"/>
            <w:rFonts w:ascii="Calibri" w:hAnsi="Calibri" w:cs="Calibri"/>
            <w:lang w:val="fr-FR"/>
          </w:rPr>
          <w:t>https://echa.europa.eu/fr/hot-topics/perfluoroalkyl-chemicals-pfas</w:t>
        </w:r>
      </w:hyperlink>
      <w:r>
        <w:rPr>
          <w:rFonts w:ascii="Calibri" w:hAnsi="Calibri" w:cs="Calibri"/>
          <w:lang w:val="fr-FR"/>
        </w:rPr>
        <w:t xml:space="preserve">) et l’EPA (USA Environmental Protection Agency : </w:t>
      </w:r>
      <w:hyperlink r:id="rId39" w:history="1">
        <w:r w:rsidR="00D97C62">
          <w:rPr>
            <w:rStyle w:val="Hyperlink"/>
            <w:rFonts w:ascii="Calibri" w:hAnsi="Calibri" w:cs="Calibri"/>
            <w:lang w:val="fr-FR"/>
          </w:rPr>
          <w:t>https://www.epa.gov/pfas</w:t>
        </w:r>
      </w:hyperlink>
      <w:r w:rsidR="00FC46CE">
        <w:rPr>
          <w:rFonts w:ascii="Calibri" w:hAnsi="Calibri" w:cs="Calibri"/>
          <w:lang w:val="fr-FR"/>
        </w:rPr>
        <w:t>).</w:t>
      </w:r>
    </w:p>
    <w:p w14:paraId="0DA64CAA" w14:textId="77777777" w:rsidR="00C93869" w:rsidRDefault="00C93869" w:rsidP="00C93869">
      <w:pPr>
        <w:rPr>
          <w:rFonts w:ascii="Calibri" w:hAnsi="Calibri" w:cs="Calibri"/>
          <w:lang w:val="fr-FR"/>
        </w:rPr>
      </w:pPr>
    </w:p>
    <w:p w14:paraId="3FD7CE41" w14:textId="77777777" w:rsidR="00FE5D4A" w:rsidRDefault="00FE5D4A" w:rsidP="00FC46CE">
      <w:pPr>
        <w:numPr>
          <w:ilvl w:val="0"/>
          <w:numId w:val="21"/>
        </w:numPr>
        <w:rPr>
          <w:rFonts w:ascii="Calibri" w:hAnsi="Calibri" w:cs="Calibri"/>
          <w:b/>
          <w:u w:val="single"/>
          <w:lang w:val="fr-FR"/>
        </w:rPr>
      </w:pPr>
      <w:r>
        <w:rPr>
          <w:rFonts w:ascii="Calibri" w:hAnsi="Calibri" w:cs="Calibri"/>
          <w:b/>
          <w:u w:val="single"/>
          <w:lang w:val="fr-FR"/>
        </w:rPr>
        <w:t>Eau</w:t>
      </w:r>
    </w:p>
    <w:p w14:paraId="55106BCE" w14:textId="77777777" w:rsidR="00037A45" w:rsidRPr="00093293" w:rsidRDefault="00037A45" w:rsidP="00FC46CE">
      <w:pPr>
        <w:numPr>
          <w:ilvl w:val="1"/>
          <w:numId w:val="21"/>
        </w:numPr>
        <w:rPr>
          <w:rFonts w:ascii="Calibri" w:hAnsi="Calibri" w:cs="Calibri"/>
          <w:u w:val="single"/>
          <w:lang w:val="fr-FR"/>
        </w:rPr>
      </w:pPr>
      <w:r w:rsidRPr="00093293">
        <w:rPr>
          <w:rFonts w:ascii="Calibri" w:hAnsi="Calibri" w:cs="Calibri"/>
          <w:u w:val="single"/>
          <w:lang w:val="fr-FR"/>
        </w:rPr>
        <w:t>Consommation de l’eau</w:t>
      </w:r>
    </w:p>
    <w:p w14:paraId="72048FA8" w14:textId="77777777" w:rsidR="00037A45" w:rsidRDefault="00037A45" w:rsidP="00037A45">
      <w:pPr>
        <w:rPr>
          <w:rFonts w:ascii="Calibri" w:hAnsi="Calibri" w:cs="Calibri"/>
          <w:lang w:val="fr-FR"/>
        </w:rPr>
      </w:pPr>
    </w:p>
    <w:p w14:paraId="3408075C" w14:textId="12AF5D9C" w:rsidR="00037A45" w:rsidRDefault="00037A45" w:rsidP="00845FD2">
      <w:pPr>
        <w:jc w:val="both"/>
        <w:rPr>
          <w:rFonts w:ascii="Calibri" w:hAnsi="Calibri" w:cs="Calibri"/>
          <w:lang w:val="fr-FR"/>
        </w:rPr>
      </w:pPr>
      <w:r>
        <w:rPr>
          <w:rFonts w:ascii="Calibri" w:hAnsi="Calibri" w:cs="Calibri"/>
          <w:lang w:val="fr-FR"/>
        </w:rPr>
        <w:t>En 2021</w:t>
      </w:r>
      <w:r w:rsidR="00B01DF5">
        <w:rPr>
          <w:rFonts w:ascii="Calibri" w:hAnsi="Calibri" w:cs="Calibri"/>
          <w:lang w:val="fr-FR"/>
        </w:rPr>
        <w:t>,</w:t>
      </w:r>
      <w:r>
        <w:rPr>
          <w:rFonts w:ascii="Calibri" w:hAnsi="Calibri" w:cs="Calibri"/>
          <w:lang w:val="fr-FR"/>
        </w:rPr>
        <w:t xml:space="preserve"> la gestion du réseau de distribution des eaux interne à la base a été </w:t>
      </w:r>
      <w:r w:rsidR="00827894">
        <w:rPr>
          <w:rFonts w:ascii="Calibri" w:hAnsi="Calibri" w:cs="Calibri"/>
          <w:lang w:val="fr-FR"/>
        </w:rPr>
        <w:t xml:space="preserve">transférée </w:t>
      </w:r>
      <w:r>
        <w:rPr>
          <w:rFonts w:ascii="Calibri" w:hAnsi="Calibri" w:cs="Calibri"/>
          <w:lang w:val="fr-FR"/>
        </w:rPr>
        <w:t>à INASEP, qui est en train de placer des compteurs d’eau individuels pour chaque bâtiment connecté au réseau. Ceci permettra à la Défense de suivre les consommations d’eau plus en détail (par bâtiment), de ne plus devoir s’occuper de la maintenance du réseau de distribution qui a de gros défauts (fuites) et d’éviter de payer pour l’eau perdu</w:t>
      </w:r>
      <w:r w:rsidR="00D23867">
        <w:rPr>
          <w:rFonts w:ascii="Calibri" w:hAnsi="Calibri" w:cs="Calibri"/>
          <w:lang w:val="fr-FR"/>
        </w:rPr>
        <w:t>e</w:t>
      </w:r>
      <w:r>
        <w:rPr>
          <w:rFonts w:ascii="Calibri" w:hAnsi="Calibri" w:cs="Calibri"/>
          <w:lang w:val="fr-FR"/>
        </w:rPr>
        <w:t xml:space="preserve"> dans ce réseau. Pour INASEP, ceci donne l’avantage de pouvoir améliorer leur réseau avec une nouvelle interconnexion pour la ville de Florennes et avec le château d’eau. </w:t>
      </w:r>
    </w:p>
    <w:p w14:paraId="330F1A7B" w14:textId="77777777" w:rsidR="00C33CF9" w:rsidRDefault="00C33CF9" w:rsidP="00845FD2">
      <w:pPr>
        <w:jc w:val="both"/>
        <w:rPr>
          <w:rFonts w:ascii="Calibri" w:hAnsi="Calibri" w:cs="Calibri"/>
          <w:lang w:val="fr-FR"/>
        </w:rPr>
      </w:pPr>
    </w:p>
    <w:p w14:paraId="6577B427" w14:textId="61A2A4C8" w:rsidR="00C33CF9" w:rsidRPr="001D0C7E" w:rsidRDefault="009D5478" w:rsidP="00845FD2">
      <w:pPr>
        <w:jc w:val="both"/>
        <w:rPr>
          <w:rFonts w:ascii="Calibri" w:hAnsi="Calibri" w:cs="Calibri"/>
          <w:lang w:val="fr-FR"/>
        </w:rPr>
      </w:pPr>
      <w:r>
        <w:rPr>
          <w:rFonts w:ascii="Calibri" w:hAnsi="Calibri" w:cs="Calibri"/>
          <w:lang w:val="fr-FR"/>
        </w:rPr>
        <w:t>Selon les chiffres pour 2023</w:t>
      </w:r>
      <w:r w:rsidR="00D771B3">
        <w:rPr>
          <w:rFonts w:ascii="Calibri" w:hAnsi="Calibri" w:cs="Calibri"/>
          <w:lang w:val="fr-FR"/>
        </w:rPr>
        <w:t xml:space="preserve"> et 2024</w:t>
      </w:r>
      <w:r w:rsidR="006442C1">
        <w:rPr>
          <w:rFonts w:ascii="Calibri" w:hAnsi="Calibri" w:cs="Calibri"/>
          <w:lang w:val="fr-FR"/>
        </w:rPr>
        <w:t xml:space="preserve">, cette mesure a fait diminuer </w:t>
      </w:r>
      <w:r w:rsidR="00064A73">
        <w:rPr>
          <w:rFonts w:ascii="Calibri" w:hAnsi="Calibri" w:cs="Calibri"/>
          <w:lang w:val="fr-FR"/>
        </w:rPr>
        <w:t xml:space="preserve">très fortement </w:t>
      </w:r>
      <w:r w:rsidR="006442C1">
        <w:rPr>
          <w:rFonts w:ascii="Calibri" w:hAnsi="Calibri" w:cs="Calibri"/>
          <w:lang w:val="fr-FR"/>
        </w:rPr>
        <w:t>la consommation de l’eau.</w:t>
      </w:r>
    </w:p>
    <w:p w14:paraId="3C472358" w14:textId="77777777" w:rsidR="00C33CF9" w:rsidRPr="001D0C7E" w:rsidRDefault="00C33CF9" w:rsidP="00845FD2">
      <w:pPr>
        <w:jc w:val="both"/>
        <w:rPr>
          <w:rFonts w:ascii="Calibri" w:hAnsi="Calibri" w:cs="Calibri"/>
          <w:lang w:val="fr-FR"/>
        </w:rPr>
      </w:pPr>
    </w:p>
    <w:p w14:paraId="1023C562" w14:textId="77777777" w:rsidR="00C33CF9" w:rsidRPr="001D0C7E" w:rsidRDefault="00C33CF9" w:rsidP="00845FD2">
      <w:pPr>
        <w:jc w:val="both"/>
        <w:rPr>
          <w:rFonts w:ascii="Calibri" w:hAnsi="Calibri" w:cs="Calibri"/>
          <w:lang w:val="fr-FR"/>
        </w:rPr>
      </w:pPr>
      <w:r w:rsidRPr="001D0C7E">
        <w:rPr>
          <w:rFonts w:ascii="Calibri" w:hAnsi="Calibri" w:cs="Calibri"/>
          <w:lang w:val="fr-FR"/>
        </w:rPr>
        <w:t xml:space="preserve">De plus, au sein des nouveaux bâtiments (MQ-9, F-35, engins spéciaux, corps de garde la </w:t>
      </w:r>
      <w:r w:rsidR="00923836" w:rsidRPr="001D0C7E">
        <w:rPr>
          <w:rFonts w:ascii="Calibri" w:hAnsi="Calibri" w:cs="Calibri"/>
          <w:lang w:val="fr-FR"/>
        </w:rPr>
        <w:t>Clairière, …</w:t>
      </w:r>
      <w:r w:rsidRPr="001D0C7E">
        <w:rPr>
          <w:rFonts w:ascii="Calibri" w:hAnsi="Calibri" w:cs="Calibri"/>
          <w:lang w:val="fr-FR"/>
        </w:rPr>
        <w:t>) des systèmes de récupération des eaux de pluies sont prévus.</w:t>
      </w:r>
    </w:p>
    <w:p w14:paraId="4757EEFB" w14:textId="77777777" w:rsidR="00037A45" w:rsidRPr="001D0C7E" w:rsidRDefault="00037A45" w:rsidP="00845FD2">
      <w:pPr>
        <w:jc w:val="both"/>
        <w:rPr>
          <w:rFonts w:ascii="Calibri" w:hAnsi="Calibri" w:cs="Calibri"/>
          <w:lang w:val="fr-FR"/>
        </w:rPr>
      </w:pPr>
    </w:p>
    <w:p w14:paraId="1377FDBC" w14:textId="60104CD1" w:rsidR="00037A45" w:rsidRDefault="007F2B3D" w:rsidP="00845FD2">
      <w:pPr>
        <w:jc w:val="both"/>
        <w:rPr>
          <w:rFonts w:ascii="Calibri" w:hAnsi="Calibri" w:cs="Calibri"/>
          <w:lang w:val="fr-FR"/>
        </w:rPr>
      </w:pPr>
      <w:r w:rsidRPr="001D0C7E">
        <w:rPr>
          <w:rFonts w:ascii="Calibri" w:hAnsi="Calibri" w:cs="Calibri"/>
          <w:lang w:val="fr-FR"/>
        </w:rPr>
        <w:t xml:space="preserve">Les consommations pour les années précédentes sont </w:t>
      </w:r>
      <w:r w:rsidR="006442C1">
        <w:rPr>
          <w:rFonts w:ascii="Calibri" w:hAnsi="Calibri" w:cs="Calibri"/>
          <w:lang w:val="fr-FR"/>
        </w:rPr>
        <w:t>(source : MR C&amp;I-I/S/T</w:t>
      </w:r>
      <w:r w:rsidR="001B2C4C">
        <w:rPr>
          <w:rFonts w:ascii="Calibri" w:hAnsi="Calibri" w:cs="Calibri"/>
          <w:lang w:val="fr-FR"/>
        </w:rPr>
        <w:t>) :</w:t>
      </w:r>
    </w:p>
    <w:p w14:paraId="34007F09" w14:textId="77777777" w:rsidR="001B2C4C" w:rsidRPr="001D0C7E" w:rsidRDefault="001B2C4C" w:rsidP="00845FD2">
      <w:pPr>
        <w:jc w:val="both"/>
        <w:rPr>
          <w:rFonts w:ascii="Calibri" w:hAnsi="Calibri" w:cs="Calibri"/>
          <w:lang w:val="fr-FR"/>
        </w:rPr>
      </w:pPr>
    </w:p>
    <w:tbl>
      <w:tblPr>
        <w:tblW w:w="4740" w:type="dxa"/>
        <w:tblCellMar>
          <w:left w:w="70" w:type="dxa"/>
          <w:right w:w="70" w:type="dxa"/>
        </w:tblCellMar>
        <w:tblLook w:val="04A0" w:firstRow="1" w:lastRow="0" w:firstColumn="1" w:lastColumn="0" w:noHBand="0" w:noVBand="1"/>
      </w:tblPr>
      <w:tblGrid>
        <w:gridCol w:w="1180"/>
        <w:gridCol w:w="1780"/>
        <w:gridCol w:w="1780"/>
      </w:tblGrid>
      <w:tr w:rsidR="001B2C4C" w14:paraId="723C8F92" w14:textId="77777777" w:rsidTr="001B2C4C">
        <w:trPr>
          <w:trHeight w:val="288"/>
        </w:trPr>
        <w:tc>
          <w:tcPr>
            <w:tcW w:w="11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297AF92" w14:textId="77777777" w:rsidR="001B2C4C" w:rsidRPr="001B2C4C" w:rsidRDefault="001B2C4C">
            <w:pPr>
              <w:rPr>
                <w:rFonts w:ascii="Calibri" w:hAnsi="Calibri" w:cs="Calibri"/>
                <w:b/>
                <w:bCs/>
                <w:color w:val="000000"/>
                <w:sz w:val="22"/>
                <w:szCs w:val="22"/>
                <w:lang w:val="nl-BE" w:eastAsia="nl-BE"/>
              </w:rPr>
            </w:pPr>
            <w:r w:rsidRPr="001B2C4C">
              <w:rPr>
                <w:rFonts w:ascii="Calibri" w:hAnsi="Calibri" w:cs="Calibri"/>
                <w:b/>
                <w:bCs/>
                <w:color w:val="000000"/>
                <w:sz w:val="22"/>
                <w:szCs w:val="22"/>
              </w:rPr>
              <w:t>Année</w:t>
            </w:r>
          </w:p>
        </w:tc>
        <w:tc>
          <w:tcPr>
            <w:tcW w:w="1780" w:type="dxa"/>
            <w:tcBorders>
              <w:top w:val="single" w:sz="4" w:space="0" w:color="auto"/>
              <w:left w:val="nil"/>
              <w:bottom w:val="single" w:sz="4" w:space="0" w:color="auto"/>
              <w:right w:val="single" w:sz="4" w:space="0" w:color="auto"/>
            </w:tcBorders>
            <w:shd w:val="clear" w:color="000000" w:fill="D9D9D9"/>
            <w:noWrap/>
            <w:vAlign w:val="bottom"/>
            <w:hideMark/>
          </w:tcPr>
          <w:p w14:paraId="30374184" w14:textId="77777777" w:rsidR="001B2C4C" w:rsidRPr="001B2C4C" w:rsidRDefault="001B2C4C">
            <w:pPr>
              <w:rPr>
                <w:rFonts w:ascii="Calibri" w:hAnsi="Calibri" w:cs="Calibri"/>
                <w:b/>
                <w:bCs/>
                <w:color w:val="000000"/>
                <w:sz w:val="22"/>
                <w:szCs w:val="22"/>
              </w:rPr>
            </w:pPr>
            <w:r w:rsidRPr="001B2C4C">
              <w:rPr>
                <w:rFonts w:ascii="Calibri" w:hAnsi="Calibri" w:cs="Calibri"/>
                <w:b/>
                <w:bCs/>
                <w:color w:val="000000"/>
                <w:sz w:val="22"/>
                <w:szCs w:val="22"/>
              </w:rPr>
              <w:t>Volume (m³)</w:t>
            </w:r>
          </w:p>
        </w:tc>
        <w:tc>
          <w:tcPr>
            <w:tcW w:w="1780" w:type="dxa"/>
            <w:tcBorders>
              <w:top w:val="single" w:sz="4" w:space="0" w:color="auto"/>
              <w:left w:val="nil"/>
              <w:bottom w:val="single" w:sz="4" w:space="0" w:color="auto"/>
              <w:right w:val="single" w:sz="4" w:space="0" w:color="auto"/>
            </w:tcBorders>
            <w:shd w:val="clear" w:color="000000" w:fill="D9D9D9"/>
            <w:noWrap/>
            <w:vAlign w:val="bottom"/>
            <w:hideMark/>
          </w:tcPr>
          <w:p w14:paraId="52D937C0" w14:textId="77777777" w:rsidR="001B2C4C" w:rsidRPr="001B2C4C" w:rsidRDefault="001B2C4C">
            <w:pPr>
              <w:rPr>
                <w:rFonts w:ascii="Calibri" w:hAnsi="Calibri" w:cs="Calibri"/>
                <w:b/>
                <w:bCs/>
                <w:color w:val="000000"/>
                <w:sz w:val="22"/>
                <w:szCs w:val="22"/>
              </w:rPr>
            </w:pPr>
            <w:r w:rsidRPr="001B2C4C">
              <w:rPr>
                <w:rFonts w:ascii="Calibri" w:hAnsi="Calibri" w:cs="Calibri"/>
                <w:b/>
                <w:bCs/>
                <w:color w:val="000000"/>
                <w:sz w:val="22"/>
                <w:szCs w:val="22"/>
              </w:rPr>
              <w:t>prix (€)</w:t>
            </w:r>
          </w:p>
        </w:tc>
      </w:tr>
      <w:tr w:rsidR="001B2C4C" w14:paraId="2C4C03A0"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85CD78A"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2018</w:t>
            </w:r>
          </w:p>
        </w:tc>
        <w:tc>
          <w:tcPr>
            <w:tcW w:w="1780" w:type="dxa"/>
            <w:tcBorders>
              <w:top w:val="nil"/>
              <w:left w:val="nil"/>
              <w:bottom w:val="single" w:sz="4" w:space="0" w:color="auto"/>
              <w:right w:val="single" w:sz="4" w:space="0" w:color="auto"/>
            </w:tcBorders>
            <w:shd w:val="clear" w:color="auto" w:fill="auto"/>
            <w:noWrap/>
            <w:vAlign w:val="bottom"/>
            <w:hideMark/>
          </w:tcPr>
          <w:p w14:paraId="3CC59A95"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69.465</w:t>
            </w:r>
          </w:p>
        </w:tc>
        <w:tc>
          <w:tcPr>
            <w:tcW w:w="1780" w:type="dxa"/>
            <w:tcBorders>
              <w:top w:val="nil"/>
              <w:left w:val="nil"/>
              <w:bottom w:val="single" w:sz="4" w:space="0" w:color="auto"/>
              <w:right w:val="single" w:sz="4" w:space="0" w:color="auto"/>
            </w:tcBorders>
            <w:shd w:val="clear" w:color="auto" w:fill="auto"/>
            <w:noWrap/>
            <w:vAlign w:val="bottom"/>
            <w:hideMark/>
          </w:tcPr>
          <w:p w14:paraId="03C80A9E"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287.108</w:t>
            </w:r>
          </w:p>
        </w:tc>
      </w:tr>
      <w:tr w:rsidR="001B2C4C" w14:paraId="6DD61122"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B33DBC0"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2019</w:t>
            </w:r>
          </w:p>
        </w:tc>
        <w:tc>
          <w:tcPr>
            <w:tcW w:w="1780" w:type="dxa"/>
            <w:tcBorders>
              <w:top w:val="nil"/>
              <w:left w:val="nil"/>
              <w:bottom w:val="single" w:sz="4" w:space="0" w:color="auto"/>
              <w:right w:val="single" w:sz="4" w:space="0" w:color="auto"/>
            </w:tcBorders>
            <w:shd w:val="clear" w:color="auto" w:fill="auto"/>
            <w:noWrap/>
            <w:vAlign w:val="bottom"/>
            <w:hideMark/>
          </w:tcPr>
          <w:p w14:paraId="0F8251A9"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71.189</w:t>
            </w:r>
          </w:p>
        </w:tc>
        <w:tc>
          <w:tcPr>
            <w:tcW w:w="1780" w:type="dxa"/>
            <w:tcBorders>
              <w:top w:val="nil"/>
              <w:left w:val="nil"/>
              <w:bottom w:val="single" w:sz="4" w:space="0" w:color="auto"/>
              <w:right w:val="single" w:sz="4" w:space="0" w:color="auto"/>
            </w:tcBorders>
            <w:shd w:val="clear" w:color="auto" w:fill="auto"/>
            <w:noWrap/>
            <w:vAlign w:val="bottom"/>
            <w:hideMark/>
          </w:tcPr>
          <w:p w14:paraId="15836C15"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311.207</w:t>
            </w:r>
          </w:p>
        </w:tc>
      </w:tr>
      <w:tr w:rsidR="001B2C4C" w14:paraId="36733A13"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85C2556"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2020</w:t>
            </w:r>
          </w:p>
        </w:tc>
        <w:tc>
          <w:tcPr>
            <w:tcW w:w="1780" w:type="dxa"/>
            <w:tcBorders>
              <w:top w:val="nil"/>
              <w:left w:val="nil"/>
              <w:bottom w:val="single" w:sz="4" w:space="0" w:color="auto"/>
              <w:right w:val="single" w:sz="4" w:space="0" w:color="auto"/>
            </w:tcBorders>
            <w:shd w:val="clear" w:color="auto" w:fill="auto"/>
            <w:noWrap/>
            <w:vAlign w:val="bottom"/>
            <w:hideMark/>
          </w:tcPr>
          <w:p w14:paraId="121121F2"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74.287</w:t>
            </w:r>
          </w:p>
        </w:tc>
        <w:tc>
          <w:tcPr>
            <w:tcW w:w="1780" w:type="dxa"/>
            <w:tcBorders>
              <w:top w:val="nil"/>
              <w:left w:val="nil"/>
              <w:bottom w:val="single" w:sz="4" w:space="0" w:color="auto"/>
              <w:right w:val="single" w:sz="4" w:space="0" w:color="auto"/>
            </w:tcBorders>
            <w:shd w:val="clear" w:color="auto" w:fill="auto"/>
            <w:noWrap/>
            <w:vAlign w:val="bottom"/>
            <w:hideMark/>
          </w:tcPr>
          <w:p w14:paraId="36500241"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323.539</w:t>
            </w:r>
          </w:p>
        </w:tc>
      </w:tr>
      <w:tr w:rsidR="001B2C4C" w14:paraId="2EBBDF25"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D87C929"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2021</w:t>
            </w:r>
          </w:p>
        </w:tc>
        <w:tc>
          <w:tcPr>
            <w:tcW w:w="1780" w:type="dxa"/>
            <w:tcBorders>
              <w:top w:val="nil"/>
              <w:left w:val="nil"/>
              <w:bottom w:val="single" w:sz="4" w:space="0" w:color="auto"/>
              <w:right w:val="single" w:sz="4" w:space="0" w:color="auto"/>
            </w:tcBorders>
            <w:shd w:val="clear" w:color="auto" w:fill="auto"/>
            <w:noWrap/>
            <w:vAlign w:val="bottom"/>
            <w:hideMark/>
          </w:tcPr>
          <w:p w14:paraId="5D3D1710"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70.489</w:t>
            </w:r>
          </w:p>
        </w:tc>
        <w:tc>
          <w:tcPr>
            <w:tcW w:w="1780" w:type="dxa"/>
            <w:tcBorders>
              <w:top w:val="nil"/>
              <w:left w:val="nil"/>
              <w:bottom w:val="single" w:sz="4" w:space="0" w:color="auto"/>
              <w:right w:val="single" w:sz="4" w:space="0" w:color="auto"/>
            </w:tcBorders>
            <w:shd w:val="clear" w:color="auto" w:fill="auto"/>
            <w:noWrap/>
            <w:vAlign w:val="bottom"/>
            <w:hideMark/>
          </w:tcPr>
          <w:p w14:paraId="0BAAB3AE"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n/a</w:t>
            </w:r>
          </w:p>
        </w:tc>
      </w:tr>
      <w:tr w:rsidR="001B2C4C" w14:paraId="6DD2D02D"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86C6C79"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2023</w:t>
            </w:r>
          </w:p>
        </w:tc>
        <w:tc>
          <w:tcPr>
            <w:tcW w:w="1780" w:type="dxa"/>
            <w:tcBorders>
              <w:top w:val="nil"/>
              <w:left w:val="nil"/>
              <w:bottom w:val="single" w:sz="4" w:space="0" w:color="auto"/>
              <w:right w:val="single" w:sz="4" w:space="0" w:color="auto"/>
            </w:tcBorders>
            <w:shd w:val="clear" w:color="auto" w:fill="auto"/>
            <w:noWrap/>
            <w:vAlign w:val="bottom"/>
            <w:hideMark/>
          </w:tcPr>
          <w:p w14:paraId="728A5C95"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32.523</w:t>
            </w:r>
          </w:p>
        </w:tc>
        <w:tc>
          <w:tcPr>
            <w:tcW w:w="1780" w:type="dxa"/>
            <w:tcBorders>
              <w:top w:val="nil"/>
              <w:left w:val="nil"/>
              <w:bottom w:val="single" w:sz="4" w:space="0" w:color="auto"/>
              <w:right w:val="single" w:sz="4" w:space="0" w:color="auto"/>
            </w:tcBorders>
            <w:shd w:val="clear" w:color="auto" w:fill="auto"/>
            <w:noWrap/>
            <w:vAlign w:val="bottom"/>
            <w:hideMark/>
          </w:tcPr>
          <w:p w14:paraId="410EBF6F"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187.601</w:t>
            </w:r>
          </w:p>
        </w:tc>
      </w:tr>
      <w:tr w:rsidR="001B2C4C" w14:paraId="3A6AF7F8" w14:textId="77777777" w:rsidTr="001B2C4C">
        <w:trPr>
          <w:trHeight w:val="288"/>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B8939CB"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2024</w:t>
            </w:r>
          </w:p>
        </w:tc>
        <w:tc>
          <w:tcPr>
            <w:tcW w:w="1780" w:type="dxa"/>
            <w:tcBorders>
              <w:top w:val="nil"/>
              <w:left w:val="nil"/>
              <w:bottom w:val="single" w:sz="4" w:space="0" w:color="auto"/>
              <w:right w:val="single" w:sz="4" w:space="0" w:color="auto"/>
            </w:tcBorders>
            <w:shd w:val="clear" w:color="auto" w:fill="auto"/>
            <w:noWrap/>
            <w:vAlign w:val="bottom"/>
            <w:hideMark/>
          </w:tcPr>
          <w:p w14:paraId="6A7B0CDE"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30.093</w:t>
            </w:r>
          </w:p>
        </w:tc>
        <w:tc>
          <w:tcPr>
            <w:tcW w:w="1780" w:type="dxa"/>
            <w:tcBorders>
              <w:top w:val="nil"/>
              <w:left w:val="nil"/>
              <w:bottom w:val="single" w:sz="4" w:space="0" w:color="auto"/>
              <w:right w:val="single" w:sz="4" w:space="0" w:color="auto"/>
            </w:tcBorders>
            <w:shd w:val="clear" w:color="auto" w:fill="auto"/>
            <w:noWrap/>
            <w:vAlign w:val="bottom"/>
            <w:hideMark/>
          </w:tcPr>
          <w:p w14:paraId="0DA97E9D" w14:textId="77777777" w:rsidR="001B2C4C" w:rsidRDefault="001B2C4C">
            <w:pPr>
              <w:jc w:val="right"/>
              <w:rPr>
                <w:rFonts w:ascii="Calibri" w:hAnsi="Calibri" w:cs="Calibri"/>
                <w:color w:val="000000"/>
                <w:sz w:val="22"/>
                <w:szCs w:val="22"/>
              </w:rPr>
            </w:pPr>
            <w:r>
              <w:rPr>
                <w:rFonts w:ascii="Calibri" w:hAnsi="Calibri" w:cs="Calibri"/>
                <w:color w:val="000000"/>
                <w:sz w:val="22"/>
                <w:szCs w:val="22"/>
              </w:rPr>
              <w:t>169.391</w:t>
            </w:r>
          </w:p>
        </w:tc>
      </w:tr>
    </w:tbl>
    <w:p w14:paraId="2D1FEE88" w14:textId="1936CD53" w:rsidR="007F2B3D" w:rsidRDefault="001B2C4C" w:rsidP="007F2B3D">
      <w:pPr>
        <w:jc w:val="both"/>
        <w:rPr>
          <w:rFonts w:ascii="Calibri" w:hAnsi="Calibri" w:cs="Calibri"/>
          <w:lang w:val="fr-FR"/>
        </w:rPr>
      </w:pPr>
      <w:r>
        <w:rPr>
          <w:noProof/>
        </w:rPr>
        <w:lastRenderedPageBreak/>
        <w:drawing>
          <wp:inline distT="0" distB="0" distL="0" distR="0" wp14:anchorId="666FA64B" wp14:editId="01FED33C">
            <wp:extent cx="3276600" cy="1817370"/>
            <wp:effectExtent l="0" t="0" r="0" b="11430"/>
            <wp:docPr id="385109027" name="Chart 1">
              <a:extLst xmlns:a="http://schemas.openxmlformats.org/drawingml/2006/main">
                <a:ext uri="{FF2B5EF4-FFF2-40B4-BE49-F238E27FC236}">
                  <a16:creationId xmlns:a16="http://schemas.microsoft.com/office/drawing/2014/main" id="{72326968-4B97-28E1-8E48-B9884748DF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D418F03" w14:textId="77777777" w:rsidR="001B2C4C" w:rsidRDefault="001B2C4C" w:rsidP="007F2B3D">
      <w:pPr>
        <w:jc w:val="both"/>
        <w:rPr>
          <w:rFonts w:ascii="Calibri" w:hAnsi="Calibri" w:cs="Calibri"/>
          <w:lang w:val="fr-FR"/>
        </w:rPr>
      </w:pPr>
    </w:p>
    <w:p w14:paraId="3D0EB285" w14:textId="0E6942B5" w:rsidR="007F2B3D" w:rsidRDefault="007F2B3D" w:rsidP="007F2B3D">
      <w:pPr>
        <w:jc w:val="both"/>
        <w:rPr>
          <w:rFonts w:ascii="Calibri" w:hAnsi="Calibri" w:cs="Calibri"/>
          <w:lang w:val="fr-FR"/>
        </w:rPr>
      </w:pPr>
      <w:r>
        <w:rPr>
          <w:rFonts w:ascii="Calibri" w:hAnsi="Calibri" w:cs="Calibri"/>
          <w:lang w:val="fr-FR"/>
        </w:rPr>
        <w:t>Une consommation d</w:t>
      </w:r>
      <w:r w:rsidR="00064A73">
        <w:rPr>
          <w:rFonts w:ascii="Calibri" w:hAnsi="Calibri" w:cs="Calibri"/>
          <w:lang w:val="fr-FR"/>
        </w:rPr>
        <w:t xml:space="preserve">e </w:t>
      </w:r>
      <w:r w:rsidR="009D5478">
        <w:rPr>
          <w:rFonts w:ascii="Calibri" w:hAnsi="Calibri" w:cs="Calibri"/>
          <w:lang w:val="fr-FR"/>
        </w:rPr>
        <w:t>3</w:t>
      </w:r>
      <w:r w:rsidR="00064A73">
        <w:rPr>
          <w:rFonts w:ascii="Calibri" w:hAnsi="Calibri" w:cs="Calibri"/>
          <w:lang w:val="fr-FR"/>
        </w:rPr>
        <w:t>0</w:t>
      </w:r>
      <w:r>
        <w:rPr>
          <w:rFonts w:ascii="Calibri" w:hAnsi="Calibri" w:cs="Calibri"/>
          <w:lang w:val="fr-FR"/>
        </w:rPr>
        <w:t xml:space="preserve">.000 m³/an correspond à +/- </w:t>
      </w:r>
      <w:r w:rsidR="009D5478">
        <w:rPr>
          <w:rFonts w:ascii="Calibri" w:hAnsi="Calibri" w:cs="Calibri"/>
          <w:lang w:val="fr-FR"/>
        </w:rPr>
        <w:t>28</w:t>
      </w:r>
      <w:r>
        <w:rPr>
          <w:rFonts w:ascii="Calibri" w:hAnsi="Calibri" w:cs="Calibri"/>
          <w:lang w:val="fr-FR"/>
        </w:rPr>
        <w:t xml:space="preserve"> m³</w:t>
      </w:r>
      <w:r w:rsidR="009D5478">
        <w:rPr>
          <w:rFonts w:ascii="Calibri" w:hAnsi="Calibri" w:cs="Calibri"/>
          <w:lang w:val="fr-FR"/>
        </w:rPr>
        <w:t>/an</w:t>
      </w:r>
      <w:r>
        <w:rPr>
          <w:rFonts w:ascii="Calibri" w:hAnsi="Calibri" w:cs="Calibri"/>
          <w:lang w:val="fr-FR"/>
        </w:rPr>
        <w:t xml:space="preserve"> </w:t>
      </w:r>
      <w:r w:rsidR="004B7AFE">
        <w:rPr>
          <w:rFonts w:ascii="Calibri" w:hAnsi="Calibri" w:cs="Calibri"/>
          <w:lang w:val="fr-FR"/>
        </w:rPr>
        <w:t xml:space="preserve">par FTE </w:t>
      </w:r>
      <w:r>
        <w:rPr>
          <w:rFonts w:ascii="Calibri" w:hAnsi="Calibri" w:cs="Calibri"/>
          <w:lang w:val="fr-FR"/>
        </w:rPr>
        <w:t xml:space="preserve">ou +/- </w:t>
      </w:r>
      <w:r w:rsidR="009D5478">
        <w:rPr>
          <w:rFonts w:ascii="Calibri" w:hAnsi="Calibri" w:cs="Calibri"/>
          <w:lang w:val="fr-FR"/>
        </w:rPr>
        <w:t>14</w:t>
      </w:r>
      <w:r>
        <w:rPr>
          <w:rFonts w:ascii="Calibri" w:hAnsi="Calibri" w:cs="Calibri"/>
          <w:lang w:val="fr-FR"/>
        </w:rPr>
        <w:t>0 litres par jour ouvrable par FTE (Full Time Equivalent).</w:t>
      </w:r>
    </w:p>
    <w:p w14:paraId="77E36D5B" w14:textId="77777777" w:rsidR="00037A45" w:rsidRDefault="00037A45" w:rsidP="00037A45">
      <w:pPr>
        <w:rPr>
          <w:rFonts w:ascii="Calibri" w:hAnsi="Calibri" w:cs="Calibri"/>
          <w:lang w:val="fr-FR"/>
        </w:rPr>
      </w:pPr>
    </w:p>
    <w:p w14:paraId="6AE7427A" w14:textId="77777777" w:rsidR="00037A45" w:rsidRPr="00093293" w:rsidRDefault="00037A45" w:rsidP="00FC46CE">
      <w:pPr>
        <w:numPr>
          <w:ilvl w:val="1"/>
          <w:numId w:val="21"/>
        </w:numPr>
        <w:rPr>
          <w:rFonts w:ascii="Calibri" w:hAnsi="Calibri" w:cs="Calibri"/>
          <w:u w:val="single"/>
          <w:lang w:val="fr-FR"/>
        </w:rPr>
      </w:pPr>
      <w:r w:rsidRPr="00093293">
        <w:rPr>
          <w:rFonts w:ascii="Calibri" w:hAnsi="Calibri" w:cs="Calibri"/>
          <w:u w:val="single"/>
          <w:lang w:val="fr-FR"/>
        </w:rPr>
        <w:t>Gestion des eaux usées</w:t>
      </w:r>
    </w:p>
    <w:p w14:paraId="44EE3D6D" w14:textId="77777777" w:rsidR="00037A45" w:rsidRPr="00037A45" w:rsidRDefault="00037A45" w:rsidP="00037A45">
      <w:pPr>
        <w:ind w:left="720"/>
        <w:rPr>
          <w:rFonts w:ascii="Calibri" w:hAnsi="Calibri" w:cs="Calibri"/>
          <w:lang w:val="fr-FR"/>
        </w:rPr>
      </w:pPr>
    </w:p>
    <w:p w14:paraId="02B7693A" w14:textId="77777777" w:rsidR="00C93869" w:rsidRDefault="00C93869" w:rsidP="00845FD2">
      <w:pPr>
        <w:jc w:val="both"/>
        <w:rPr>
          <w:rFonts w:ascii="Calibri" w:hAnsi="Calibri" w:cs="Calibri"/>
          <w:lang w:val="fr-FR"/>
        </w:rPr>
      </w:pPr>
      <w:r w:rsidRPr="00C93869">
        <w:rPr>
          <w:rFonts w:ascii="Calibri" w:hAnsi="Calibri" w:cs="Calibri"/>
          <w:lang w:val="fr-FR"/>
        </w:rPr>
        <w:t>La gestion des eaux</w:t>
      </w:r>
      <w:r w:rsidR="00827894">
        <w:rPr>
          <w:rFonts w:ascii="Calibri" w:hAnsi="Calibri" w:cs="Calibri"/>
          <w:lang w:val="fr-FR"/>
        </w:rPr>
        <w:t xml:space="preserve"> usées</w:t>
      </w:r>
      <w:r w:rsidRPr="00C93869">
        <w:rPr>
          <w:rFonts w:ascii="Calibri" w:hAnsi="Calibri" w:cs="Calibri"/>
          <w:lang w:val="fr-FR"/>
        </w:rPr>
        <w:t xml:space="preserve"> sur une base aérienne </w:t>
      </w:r>
      <w:r>
        <w:rPr>
          <w:rFonts w:ascii="Calibri" w:hAnsi="Calibri" w:cs="Calibri"/>
          <w:lang w:val="fr-FR"/>
        </w:rPr>
        <w:t xml:space="preserve">est assez </w:t>
      </w:r>
      <w:r w:rsidR="00D143FA">
        <w:rPr>
          <w:rFonts w:ascii="Calibri" w:hAnsi="Calibri" w:cs="Calibri"/>
          <w:lang w:val="fr-FR"/>
        </w:rPr>
        <w:t>complexe</w:t>
      </w:r>
      <w:r>
        <w:rPr>
          <w:rFonts w:ascii="Calibri" w:hAnsi="Calibri" w:cs="Calibri"/>
          <w:lang w:val="fr-FR"/>
        </w:rPr>
        <w:t>, surtout au niveau des eaux de ruissellement vu les grandes surfaces imperméabilisées et les risques de pollution sur les différentes surfaces (de-icing</w:t>
      </w:r>
      <w:r w:rsidR="00827894">
        <w:rPr>
          <w:rFonts w:ascii="Calibri" w:hAnsi="Calibri" w:cs="Calibri"/>
          <w:lang w:val="fr-FR"/>
        </w:rPr>
        <w:t xml:space="preserve"> des pistes &amp; taxiways</w:t>
      </w:r>
      <w:r>
        <w:rPr>
          <w:rFonts w:ascii="Calibri" w:hAnsi="Calibri" w:cs="Calibri"/>
          <w:lang w:val="fr-FR"/>
        </w:rPr>
        <w:t>, purge de kéro</w:t>
      </w:r>
      <w:r w:rsidR="00827894">
        <w:rPr>
          <w:rFonts w:ascii="Calibri" w:hAnsi="Calibri" w:cs="Calibri"/>
          <w:lang w:val="fr-FR"/>
        </w:rPr>
        <w:t>sène, fuite d’huiles, etc.)</w:t>
      </w:r>
      <w:r>
        <w:rPr>
          <w:rFonts w:ascii="Calibri" w:hAnsi="Calibri" w:cs="Calibri"/>
          <w:lang w:val="fr-FR"/>
        </w:rPr>
        <w:t>.</w:t>
      </w:r>
    </w:p>
    <w:p w14:paraId="514C7564" w14:textId="77777777" w:rsidR="00C93869" w:rsidRDefault="00C93869" w:rsidP="00845FD2">
      <w:pPr>
        <w:jc w:val="both"/>
        <w:rPr>
          <w:rFonts w:ascii="Calibri" w:hAnsi="Calibri" w:cs="Calibri"/>
          <w:lang w:val="fr-FR"/>
        </w:rPr>
      </w:pPr>
    </w:p>
    <w:p w14:paraId="7D405452" w14:textId="77777777" w:rsidR="00C93869" w:rsidRDefault="00C93869" w:rsidP="00845FD2">
      <w:pPr>
        <w:jc w:val="both"/>
        <w:rPr>
          <w:rFonts w:ascii="Calibri" w:hAnsi="Calibri" w:cs="Calibri"/>
          <w:lang w:val="fr-FR"/>
        </w:rPr>
      </w:pPr>
      <w:r>
        <w:rPr>
          <w:rFonts w:ascii="Calibri" w:hAnsi="Calibri" w:cs="Calibri"/>
          <w:lang w:val="fr-FR"/>
        </w:rPr>
        <w:t>La base dispose de différents dispositifs pour traiter les eaux usées et les eaux de ruissellement :</w:t>
      </w:r>
    </w:p>
    <w:p w14:paraId="27EFBA36" w14:textId="77777777" w:rsidR="00C93869" w:rsidRDefault="00C93869" w:rsidP="00845FD2">
      <w:pPr>
        <w:numPr>
          <w:ilvl w:val="0"/>
          <w:numId w:val="16"/>
        </w:numPr>
        <w:ind w:left="426"/>
        <w:jc w:val="both"/>
        <w:rPr>
          <w:rFonts w:ascii="Calibri" w:hAnsi="Calibri" w:cs="Calibri"/>
          <w:lang w:val="fr-FR"/>
        </w:rPr>
      </w:pPr>
      <w:r>
        <w:rPr>
          <w:rFonts w:ascii="Calibri" w:hAnsi="Calibri" w:cs="Calibri"/>
          <w:lang w:val="fr-FR"/>
        </w:rPr>
        <w:t>Des séparateurs d’hydrocarbures, souvent liés à des bâtiments techniques et certaines zones opérationnelles (la zone 1Esq, le TWY Sud, la partie est de l’ancienne piste diagonale allemande) ;</w:t>
      </w:r>
    </w:p>
    <w:p w14:paraId="32C77D2A" w14:textId="77777777" w:rsidR="00C93869" w:rsidRDefault="00C93869" w:rsidP="00845FD2">
      <w:pPr>
        <w:numPr>
          <w:ilvl w:val="0"/>
          <w:numId w:val="16"/>
        </w:numPr>
        <w:ind w:left="426"/>
        <w:jc w:val="both"/>
        <w:rPr>
          <w:rFonts w:ascii="Calibri" w:hAnsi="Calibri" w:cs="Calibri"/>
          <w:lang w:val="fr-FR"/>
        </w:rPr>
      </w:pPr>
      <w:r>
        <w:rPr>
          <w:rFonts w:ascii="Calibri" w:hAnsi="Calibri" w:cs="Calibri"/>
          <w:lang w:val="fr-FR"/>
        </w:rPr>
        <w:t>Une station d’épuration biologique pour les eaux domestiques de la zone administrative au sud de la base ;</w:t>
      </w:r>
    </w:p>
    <w:p w14:paraId="2A197C0A" w14:textId="77777777" w:rsidR="00C93869" w:rsidRDefault="00C93869" w:rsidP="00845FD2">
      <w:pPr>
        <w:numPr>
          <w:ilvl w:val="0"/>
          <w:numId w:val="16"/>
        </w:numPr>
        <w:ind w:left="426"/>
        <w:jc w:val="both"/>
        <w:rPr>
          <w:rFonts w:ascii="Calibri" w:hAnsi="Calibri" w:cs="Calibri"/>
          <w:lang w:val="fr-FR"/>
        </w:rPr>
      </w:pPr>
      <w:r>
        <w:rPr>
          <w:rFonts w:ascii="Calibri" w:hAnsi="Calibri" w:cs="Calibri"/>
          <w:lang w:val="fr-FR"/>
        </w:rPr>
        <w:t>Des citernes de récolte de déchets liquides dangereux ;</w:t>
      </w:r>
    </w:p>
    <w:p w14:paraId="7177CD4D" w14:textId="43A67FEC" w:rsidR="00B63CFD" w:rsidRPr="00A9648B" w:rsidRDefault="001D401A" w:rsidP="00845FD2">
      <w:pPr>
        <w:numPr>
          <w:ilvl w:val="0"/>
          <w:numId w:val="16"/>
        </w:numPr>
        <w:ind w:left="426"/>
        <w:jc w:val="both"/>
        <w:rPr>
          <w:rFonts w:ascii="Calibri" w:hAnsi="Calibri" w:cs="Calibri"/>
          <w:lang w:val="fr-FR"/>
        </w:rPr>
      </w:pPr>
      <w:bookmarkStart w:id="6" w:name="_Hlk197415726"/>
      <w:r w:rsidRPr="00A9648B">
        <w:rPr>
          <w:rFonts w:ascii="Calibri" w:hAnsi="Calibri" w:cs="Calibri"/>
          <w:lang w:val="fr-FR"/>
        </w:rPr>
        <w:t>Un filtre</w:t>
      </w:r>
      <w:r w:rsidR="00B63CFD" w:rsidRPr="00A9648B">
        <w:rPr>
          <w:rFonts w:ascii="Calibri" w:hAnsi="Calibri" w:cs="Calibri"/>
          <w:lang w:val="fr-FR"/>
        </w:rPr>
        <w:t xml:space="preserve"> à charbon acti</w:t>
      </w:r>
      <w:r w:rsidR="00051B52" w:rsidRPr="00A9648B">
        <w:rPr>
          <w:rFonts w:ascii="Calibri" w:hAnsi="Calibri" w:cs="Calibri"/>
          <w:lang w:val="fr-FR"/>
        </w:rPr>
        <w:t>f</w:t>
      </w:r>
      <w:r w:rsidR="00B63CFD" w:rsidRPr="00A9648B">
        <w:rPr>
          <w:rFonts w:ascii="Calibri" w:hAnsi="Calibri" w:cs="Calibri"/>
          <w:lang w:val="fr-FR"/>
        </w:rPr>
        <w:t xml:space="preserve"> pour les eaux de rinçage de la NDI ;</w:t>
      </w:r>
    </w:p>
    <w:bookmarkEnd w:id="6"/>
    <w:p w14:paraId="2EB865EC" w14:textId="458FBEA3" w:rsidR="00C93869" w:rsidRDefault="00C93869" w:rsidP="00845FD2">
      <w:pPr>
        <w:numPr>
          <w:ilvl w:val="0"/>
          <w:numId w:val="16"/>
        </w:numPr>
        <w:ind w:left="426"/>
        <w:jc w:val="both"/>
        <w:rPr>
          <w:rFonts w:ascii="Calibri" w:hAnsi="Calibri" w:cs="Calibri"/>
          <w:lang w:val="fr-FR"/>
        </w:rPr>
      </w:pPr>
      <w:r>
        <w:rPr>
          <w:rFonts w:ascii="Calibri" w:hAnsi="Calibri" w:cs="Calibri"/>
          <w:lang w:val="fr-FR"/>
        </w:rPr>
        <w:t xml:space="preserve">Des </w:t>
      </w:r>
      <w:r w:rsidR="00D97C62">
        <w:rPr>
          <w:rFonts w:ascii="Calibri" w:hAnsi="Calibri" w:cs="Calibri"/>
          <w:lang w:val="fr-FR"/>
        </w:rPr>
        <w:t>microstations</w:t>
      </w:r>
      <w:r>
        <w:rPr>
          <w:rFonts w:ascii="Calibri" w:hAnsi="Calibri" w:cs="Calibri"/>
          <w:lang w:val="fr-FR"/>
        </w:rPr>
        <w:t xml:space="preserve"> pour traiter les eaux usées domestiques des bâtiments non-connectés à la station d’épuration centrale.</w:t>
      </w:r>
    </w:p>
    <w:p w14:paraId="732AE3DA" w14:textId="77777777" w:rsidR="00C93869" w:rsidRDefault="00C93869" w:rsidP="00845FD2">
      <w:pPr>
        <w:jc w:val="both"/>
        <w:rPr>
          <w:rFonts w:ascii="Calibri" w:hAnsi="Calibri" w:cs="Calibri"/>
          <w:lang w:val="fr-FR"/>
        </w:rPr>
      </w:pPr>
    </w:p>
    <w:p w14:paraId="4F740939" w14:textId="04348326" w:rsidR="00C93869" w:rsidRDefault="00C93869" w:rsidP="00845FD2">
      <w:pPr>
        <w:jc w:val="both"/>
        <w:rPr>
          <w:rFonts w:ascii="Calibri" w:hAnsi="Calibri" w:cs="Calibri"/>
          <w:lang w:val="fr-FR"/>
        </w:rPr>
      </w:pPr>
      <w:r>
        <w:rPr>
          <w:rFonts w:ascii="Calibri" w:hAnsi="Calibri" w:cs="Calibri"/>
          <w:lang w:val="fr-FR"/>
        </w:rPr>
        <w:t xml:space="preserve">Afin de permettre ces systèmes de traitement de fonctionner correctement, </w:t>
      </w:r>
      <w:r w:rsidR="00037A45">
        <w:rPr>
          <w:rFonts w:ascii="Calibri" w:hAnsi="Calibri" w:cs="Calibri"/>
          <w:lang w:val="fr-FR"/>
        </w:rPr>
        <w:t xml:space="preserve">il faut éviter de déverser tout produit chimique dans </w:t>
      </w:r>
      <w:r w:rsidR="00827894">
        <w:rPr>
          <w:rFonts w:ascii="Calibri" w:hAnsi="Calibri" w:cs="Calibri"/>
          <w:lang w:val="fr-FR"/>
        </w:rPr>
        <w:t>les évacuations d’eau</w:t>
      </w:r>
      <w:r w:rsidR="00037A45">
        <w:rPr>
          <w:rFonts w:ascii="Calibri" w:hAnsi="Calibri" w:cs="Calibri"/>
          <w:lang w:val="fr-FR"/>
        </w:rPr>
        <w:t xml:space="preserve"> </w:t>
      </w:r>
      <w:r w:rsidR="00827894">
        <w:rPr>
          <w:rFonts w:ascii="Calibri" w:hAnsi="Calibri" w:cs="Calibri"/>
          <w:lang w:val="fr-FR"/>
        </w:rPr>
        <w:t xml:space="preserve">(ces produits peuvent être évacués comme déchets liquides via le parc à containers) </w:t>
      </w:r>
      <w:r w:rsidR="00037A45">
        <w:rPr>
          <w:rFonts w:ascii="Calibri" w:hAnsi="Calibri" w:cs="Calibri"/>
          <w:lang w:val="fr-FR"/>
        </w:rPr>
        <w:t xml:space="preserve">et </w:t>
      </w:r>
      <w:r w:rsidR="00B01DF5">
        <w:rPr>
          <w:rFonts w:ascii="Calibri" w:hAnsi="Calibri" w:cs="Calibri"/>
          <w:lang w:val="fr-FR"/>
        </w:rPr>
        <w:t xml:space="preserve">de </w:t>
      </w:r>
      <w:r w:rsidR="00037A45">
        <w:rPr>
          <w:rFonts w:ascii="Calibri" w:hAnsi="Calibri" w:cs="Calibri"/>
          <w:lang w:val="fr-FR"/>
        </w:rPr>
        <w:t>favoriser des savons et produits de nettoyage biodégradables</w:t>
      </w:r>
      <w:r w:rsidR="00827894">
        <w:rPr>
          <w:rFonts w:ascii="Calibri" w:hAnsi="Calibri" w:cs="Calibri"/>
          <w:lang w:val="fr-FR"/>
        </w:rPr>
        <w:t xml:space="preserve"> (comme il est prévu dans le contrat de nettoyage)</w:t>
      </w:r>
      <w:r w:rsidR="00037A45">
        <w:rPr>
          <w:rFonts w:ascii="Calibri" w:hAnsi="Calibri" w:cs="Calibri"/>
          <w:lang w:val="fr-FR"/>
        </w:rPr>
        <w:t xml:space="preserve">. </w:t>
      </w:r>
    </w:p>
    <w:p w14:paraId="02A8F27A" w14:textId="77777777" w:rsidR="00804CB2" w:rsidRDefault="00804CB2" w:rsidP="00845FD2">
      <w:pPr>
        <w:jc w:val="both"/>
        <w:rPr>
          <w:rFonts w:ascii="Calibri" w:hAnsi="Calibri" w:cs="Calibri"/>
          <w:lang w:val="fr-FR"/>
        </w:rPr>
      </w:pPr>
    </w:p>
    <w:p w14:paraId="7DCF3AB2" w14:textId="6C6FBBA1" w:rsidR="00FA6E5C" w:rsidRDefault="00037A45" w:rsidP="00845FD2">
      <w:pPr>
        <w:jc w:val="both"/>
        <w:rPr>
          <w:rFonts w:ascii="Calibri" w:hAnsi="Calibri" w:cs="Calibri"/>
          <w:lang w:val="fr-FR"/>
        </w:rPr>
      </w:pPr>
      <w:r>
        <w:rPr>
          <w:rFonts w:ascii="Calibri" w:hAnsi="Calibri" w:cs="Calibri"/>
          <w:lang w:val="fr-FR"/>
        </w:rPr>
        <w:t>En 2021</w:t>
      </w:r>
      <w:r w:rsidR="00B01DF5">
        <w:rPr>
          <w:rFonts w:ascii="Calibri" w:hAnsi="Calibri" w:cs="Calibri"/>
          <w:lang w:val="fr-FR"/>
        </w:rPr>
        <w:t>,</w:t>
      </w:r>
      <w:r>
        <w:rPr>
          <w:rFonts w:ascii="Calibri" w:hAnsi="Calibri" w:cs="Calibri"/>
          <w:lang w:val="fr-FR"/>
        </w:rPr>
        <w:t xml:space="preserve"> une étude hydrologique a été </w:t>
      </w:r>
      <w:r w:rsidR="00827894">
        <w:rPr>
          <w:rFonts w:ascii="Calibri" w:hAnsi="Calibri" w:cs="Calibri"/>
          <w:lang w:val="fr-FR"/>
        </w:rPr>
        <w:t>menée</w:t>
      </w:r>
      <w:r>
        <w:rPr>
          <w:rFonts w:ascii="Calibri" w:hAnsi="Calibri" w:cs="Calibri"/>
          <w:lang w:val="fr-FR"/>
        </w:rPr>
        <w:t xml:space="preserve"> par la firme SGS </w:t>
      </w:r>
      <w:r w:rsidR="00827894">
        <w:rPr>
          <w:rFonts w:ascii="Calibri" w:hAnsi="Calibri" w:cs="Calibri"/>
          <w:lang w:val="fr-FR"/>
        </w:rPr>
        <w:t>afin d’</w:t>
      </w:r>
      <w:r>
        <w:rPr>
          <w:rFonts w:ascii="Calibri" w:hAnsi="Calibri" w:cs="Calibri"/>
          <w:lang w:val="fr-FR"/>
        </w:rPr>
        <w:t>analyser la gestion des eaux de ruissellement de la zone opérationnelle et afin d’identifier les possibles mesures d’amélioratio</w:t>
      </w:r>
      <w:r w:rsidR="001B7BC4">
        <w:rPr>
          <w:rFonts w:ascii="Calibri" w:hAnsi="Calibri" w:cs="Calibri"/>
          <w:lang w:val="fr-FR"/>
        </w:rPr>
        <w:t xml:space="preserve">n. Les résultats de cette étude, y inclus les actions nécessaires afin de se conformer </w:t>
      </w:r>
      <w:r>
        <w:rPr>
          <w:rFonts w:ascii="Calibri" w:hAnsi="Calibri" w:cs="Calibri"/>
          <w:lang w:val="fr-FR"/>
        </w:rPr>
        <w:t>ont été communiqués au</w:t>
      </w:r>
      <w:r w:rsidR="00B01DF5">
        <w:rPr>
          <w:rFonts w:ascii="Calibri" w:hAnsi="Calibri" w:cs="Calibri"/>
          <w:lang w:val="fr-FR"/>
        </w:rPr>
        <w:t>x</w:t>
      </w:r>
      <w:r>
        <w:rPr>
          <w:rFonts w:ascii="Calibri" w:hAnsi="Calibri" w:cs="Calibri"/>
          <w:lang w:val="fr-FR"/>
        </w:rPr>
        <w:t xml:space="preserve"> </w:t>
      </w:r>
      <w:r w:rsidR="00827894">
        <w:rPr>
          <w:rFonts w:ascii="Calibri" w:hAnsi="Calibri" w:cs="Calibri"/>
          <w:lang w:val="fr-FR"/>
        </w:rPr>
        <w:t xml:space="preserve">différents GesMat et COMOPSAIR-A4. Le rapport est </w:t>
      </w:r>
      <w:r>
        <w:rPr>
          <w:rFonts w:ascii="Calibri" w:hAnsi="Calibri" w:cs="Calibri"/>
          <w:lang w:val="fr-FR"/>
        </w:rPr>
        <w:t xml:space="preserve">disponible sur le site de </w:t>
      </w:r>
      <w:r w:rsidRPr="00845FD2">
        <w:rPr>
          <w:rFonts w:ascii="Calibri" w:hAnsi="Calibri" w:cs="Calibri"/>
          <w:lang w:val="fr-FR"/>
        </w:rPr>
        <w:t>l’UTE (</w:t>
      </w:r>
      <w:hyperlink r:id="rId41" w:history="1">
        <w:r w:rsidRPr="00845FD2">
          <w:rPr>
            <w:rStyle w:val="Hyperlink"/>
            <w:rFonts w:ascii="Calibri" w:hAnsi="Calibri" w:cs="Calibri"/>
            <w:lang w:val="fr-FR"/>
          </w:rPr>
          <w:t>lien</w:t>
        </w:r>
      </w:hyperlink>
      <w:r w:rsidRPr="00845FD2">
        <w:rPr>
          <w:rFonts w:ascii="Calibri" w:hAnsi="Calibri" w:cs="Calibri"/>
          <w:lang w:val="fr-FR"/>
        </w:rPr>
        <w:t>)</w:t>
      </w:r>
      <w:r w:rsidR="001B7BC4">
        <w:rPr>
          <w:rFonts w:ascii="Calibri" w:hAnsi="Calibri" w:cs="Calibri"/>
          <w:lang w:val="fr-FR"/>
        </w:rPr>
        <w:t>.</w:t>
      </w:r>
    </w:p>
    <w:p w14:paraId="611AC191" w14:textId="77777777" w:rsidR="001B7BC4" w:rsidRDefault="001B7BC4" w:rsidP="00845FD2">
      <w:pPr>
        <w:jc w:val="both"/>
        <w:rPr>
          <w:rFonts w:ascii="Calibri" w:hAnsi="Calibri" w:cs="Calibri"/>
          <w:lang w:val="fr-FR"/>
        </w:rPr>
      </w:pPr>
    </w:p>
    <w:p w14:paraId="5A80BD5A" w14:textId="687DB2C5" w:rsidR="00037A45" w:rsidRDefault="001B7BC4" w:rsidP="00845FD2">
      <w:pPr>
        <w:jc w:val="both"/>
        <w:rPr>
          <w:rFonts w:ascii="Calibri" w:hAnsi="Calibri" w:cs="Calibri"/>
          <w:lang w:val="fr-FR"/>
        </w:rPr>
      </w:pPr>
      <w:r>
        <w:rPr>
          <w:rFonts w:ascii="Calibri" w:hAnsi="Calibri" w:cs="Calibri"/>
          <w:lang w:val="fr-FR"/>
        </w:rPr>
        <w:lastRenderedPageBreak/>
        <w:t xml:space="preserve">Pour les travaux les plus urgents (un arrêt de secours sur le collecteur principal nord-ouest), </w:t>
      </w:r>
      <w:r w:rsidR="005017E9">
        <w:rPr>
          <w:rFonts w:ascii="Calibri" w:hAnsi="Calibri" w:cs="Calibri"/>
          <w:lang w:val="fr-FR"/>
        </w:rPr>
        <w:t>des</w:t>
      </w:r>
      <w:r>
        <w:rPr>
          <w:rFonts w:ascii="Calibri" w:hAnsi="Calibri" w:cs="Calibri"/>
          <w:lang w:val="fr-FR"/>
        </w:rPr>
        <w:t xml:space="preserve"> </w:t>
      </w:r>
      <w:r w:rsidR="005017E9">
        <w:rPr>
          <w:rFonts w:ascii="Calibri" w:hAnsi="Calibri" w:cs="Calibri"/>
          <w:lang w:val="fr-FR"/>
        </w:rPr>
        <w:t>demandes</w:t>
      </w:r>
      <w:r>
        <w:rPr>
          <w:rFonts w:ascii="Calibri" w:hAnsi="Calibri" w:cs="Calibri"/>
          <w:lang w:val="fr-FR"/>
        </w:rPr>
        <w:t xml:space="preserve"> de travail </w:t>
      </w:r>
      <w:r w:rsidR="005017E9">
        <w:rPr>
          <w:rFonts w:ascii="Calibri" w:hAnsi="Calibri" w:cs="Calibri"/>
          <w:lang w:val="fr-FR"/>
        </w:rPr>
        <w:t xml:space="preserve">ont </w:t>
      </w:r>
      <w:r>
        <w:rPr>
          <w:rFonts w:ascii="Calibri" w:hAnsi="Calibri" w:cs="Calibri"/>
          <w:lang w:val="fr-FR"/>
        </w:rPr>
        <w:t>été initiée</w:t>
      </w:r>
      <w:r w:rsidR="005017E9">
        <w:rPr>
          <w:rFonts w:ascii="Calibri" w:hAnsi="Calibri" w:cs="Calibri"/>
          <w:lang w:val="fr-FR"/>
        </w:rPr>
        <w:t>s en coordination avec la CTD et le 1Ech Infra</w:t>
      </w:r>
      <w:r w:rsidR="00037A45" w:rsidRPr="00845FD2">
        <w:rPr>
          <w:rFonts w:ascii="Calibri" w:hAnsi="Calibri" w:cs="Calibri"/>
          <w:lang w:val="fr-FR"/>
        </w:rPr>
        <w:t>.</w:t>
      </w:r>
    </w:p>
    <w:p w14:paraId="6A67B8EC" w14:textId="77777777" w:rsidR="00FA6E5C" w:rsidRDefault="00FA6E5C" w:rsidP="00845FD2">
      <w:pPr>
        <w:jc w:val="both"/>
        <w:rPr>
          <w:rFonts w:ascii="Calibri" w:hAnsi="Calibri" w:cs="Calibri"/>
          <w:lang w:val="fr-FR"/>
        </w:rPr>
      </w:pPr>
    </w:p>
    <w:p w14:paraId="0E81F941" w14:textId="66B0B1F1" w:rsidR="00FA6E5C" w:rsidRDefault="00FA6E5C" w:rsidP="00845FD2">
      <w:pPr>
        <w:jc w:val="both"/>
        <w:rPr>
          <w:rFonts w:ascii="Calibri" w:hAnsi="Calibri" w:cs="Calibri"/>
          <w:lang w:val="fr-FR"/>
        </w:rPr>
      </w:pPr>
      <w:r>
        <w:rPr>
          <w:rFonts w:ascii="Calibri" w:hAnsi="Calibri" w:cs="Calibri"/>
          <w:lang w:val="fr-FR"/>
        </w:rPr>
        <w:t>En 202</w:t>
      </w:r>
      <w:r w:rsidR="00B63CFD">
        <w:rPr>
          <w:rFonts w:ascii="Calibri" w:hAnsi="Calibri" w:cs="Calibri"/>
          <w:lang w:val="fr-FR"/>
        </w:rPr>
        <w:t>4</w:t>
      </w:r>
      <w:r>
        <w:rPr>
          <w:rFonts w:ascii="Calibri" w:hAnsi="Calibri" w:cs="Calibri"/>
          <w:lang w:val="fr-FR"/>
        </w:rPr>
        <w:t xml:space="preserve"> </w:t>
      </w:r>
      <w:r w:rsidR="00B63CFD">
        <w:rPr>
          <w:rFonts w:ascii="Calibri" w:hAnsi="Calibri" w:cs="Calibri"/>
          <w:lang w:val="fr-FR"/>
        </w:rPr>
        <w:t>on a finalisé l</w:t>
      </w:r>
      <w:r>
        <w:rPr>
          <w:rFonts w:ascii="Calibri" w:hAnsi="Calibri" w:cs="Calibri"/>
          <w:lang w:val="fr-FR"/>
        </w:rPr>
        <w:t xml:space="preserve">’installation d’une nouvelle citerne de récolte des eaux usées industrielles provenant du lavage de pièces des petites armes au </w:t>
      </w:r>
      <w:r w:rsidR="00DD33D1">
        <w:rPr>
          <w:rFonts w:ascii="Calibri" w:hAnsi="Calibri" w:cs="Calibri"/>
          <w:lang w:val="fr-FR"/>
        </w:rPr>
        <w:t xml:space="preserve">BM </w:t>
      </w:r>
      <w:r>
        <w:rPr>
          <w:rFonts w:ascii="Calibri" w:hAnsi="Calibri" w:cs="Calibri"/>
          <w:lang w:val="fr-FR"/>
        </w:rPr>
        <w:t>E40. Vu que ces eaux polluées étaient rejetées sans traitement adéquat, l’installation de cette citerne sera une belle amélioration pour la gestion des eaux usées.</w:t>
      </w:r>
    </w:p>
    <w:p w14:paraId="67D16122" w14:textId="77777777" w:rsidR="00B63CFD" w:rsidRDefault="00B63CFD" w:rsidP="00845FD2">
      <w:pPr>
        <w:jc w:val="both"/>
        <w:rPr>
          <w:rFonts w:ascii="Calibri" w:hAnsi="Calibri" w:cs="Calibri"/>
          <w:lang w:val="fr-FR"/>
        </w:rPr>
      </w:pPr>
    </w:p>
    <w:p w14:paraId="13840596" w14:textId="6B35C761" w:rsidR="00B63CFD" w:rsidRDefault="00B63CFD" w:rsidP="00845FD2">
      <w:pPr>
        <w:jc w:val="both"/>
        <w:rPr>
          <w:rFonts w:ascii="Calibri" w:hAnsi="Calibri" w:cs="Calibri"/>
          <w:lang w:val="fr-FR"/>
        </w:rPr>
      </w:pPr>
      <w:r>
        <w:rPr>
          <w:rFonts w:ascii="Calibri" w:hAnsi="Calibri" w:cs="Calibri"/>
          <w:lang w:val="fr-FR"/>
        </w:rPr>
        <w:t xml:space="preserve">Lors de la conception des nouvelles infrastructures (Cx F-35, Cx MQ-9, hangar engins spéciaux, </w:t>
      </w:r>
      <w:r w:rsidR="00C756F3">
        <w:rPr>
          <w:rFonts w:ascii="Calibri" w:hAnsi="Calibri" w:cs="Calibri"/>
          <w:lang w:val="fr-FR"/>
        </w:rPr>
        <w:t>ORP,…</w:t>
      </w:r>
      <w:r>
        <w:rPr>
          <w:rFonts w:ascii="Calibri" w:hAnsi="Calibri" w:cs="Calibri"/>
          <w:lang w:val="fr-FR"/>
        </w:rPr>
        <w:t>), une attention particulière a été donnée à la bonne gestion des eaux : les eaux de pluies propres (des toitures) seront récupérées, toutes les eaux de pluies seront temporisées dans des bassins d’orage, des capacités de rétention d’eaux polluées sont prévues, ainsi que des systèmes de traitement des eaux usées industrielles et domestiques.</w:t>
      </w:r>
    </w:p>
    <w:p w14:paraId="0D9AB544" w14:textId="77777777" w:rsidR="00400D00" w:rsidRDefault="00400D00" w:rsidP="00845FD2">
      <w:pPr>
        <w:jc w:val="both"/>
        <w:rPr>
          <w:rFonts w:ascii="Calibri" w:hAnsi="Calibri" w:cs="Calibri"/>
          <w:lang w:val="fr-FR"/>
        </w:rPr>
      </w:pPr>
    </w:p>
    <w:p w14:paraId="17ED1232" w14:textId="446E7401" w:rsidR="00C93869" w:rsidRDefault="00400D00" w:rsidP="00400D00">
      <w:pPr>
        <w:jc w:val="both"/>
        <w:rPr>
          <w:rFonts w:ascii="Calibri" w:hAnsi="Calibri" w:cs="Calibri"/>
          <w:lang w:val="fr-FR"/>
        </w:rPr>
      </w:pPr>
      <w:r>
        <w:rPr>
          <w:rFonts w:ascii="Calibri" w:hAnsi="Calibri" w:cs="Calibri"/>
          <w:lang w:val="fr-FR"/>
        </w:rPr>
        <w:t>Finalement, afin d’améliorer le réseau d’égouttage ainsi que les systèmes de traitement d’eau sur base, MR C&amp;I-I/D/D a prévu un budget important pour une étude en 2029 (1,5 M€) et pour des aménagements en 2030, 2031, 2033 et 2035 (5M€ par an).</w:t>
      </w:r>
    </w:p>
    <w:p w14:paraId="31BCF2F3" w14:textId="77777777" w:rsidR="00400D00" w:rsidRDefault="00400D00" w:rsidP="00400D00">
      <w:pPr>
        <w:jc w:val="both"/>
        <w:rPr>
          <w:rFonts w:ascii="Calibri" w:hAnsi="Calibri" w:cs="Calibri"/>
          <w:b/>
          <w:u w:val="single"/>
          <w:lang w:val="fr-FR"/>
        </w:rPr>
      </w:pPr>
    </w:p>
    <w:p w14:paraId="7CDFBC3C" w14:textId="77777777" w:rsidR="00FE5D4A" w:rsidRDefault="00FE5D4A" w:rsidP="00FC46CE">
      <w:pPr>
        <w:numPr>
          <w:ilvl w:val="0"/>
          <w:numId w:val="21"/>
        </w:numPr>
        <w:rPr>
          <w:rFonts w:ascii="Calibri" w:hAnsi="Calibri" w:cs="Calibri"/>
          <w:b/>
          <w:u w:val="single"/>
          <w:lang w:val="fr-FR"/>
        </w:rPr>
      </w:pPr>
      <w:r>
        <w:rPr>
          <w:rFonts w:ascii="Calibri" w:hAnsi="Calibri" w:cs="Calibri"/>
          <w:b/>
          <w:u w:val="single"/>
          <w:lang w:val="fr-FR"/>
        </w:rPr>
        <w:t>Nature &amp; biodiversité</w:t>
      </w:r>
    </w:p>
    <w:p w14:paraId="2E455337" w14:textId="77777777" w:rsidR="005153E2" w:rsidRDefault="005153E2" w:rsidP="00FE5D4A">
      <w:pPr>
        <w:jc w:val="both"/>
        <w:rPr>
          <w:rFonts w:ascii="Calibri" w:hAnsi="Calibri" w:cs="Calibri"/>
          <w:lang w:val="fr-FR"/>
        </w:rPr>
      </w:pPr>
    </w:p>
    <w:p w14:paraId="349643EA" w14:textId="268D7265" w:rsidR="00FE5D4A" w:rsidRPr="003B2237" w:rsidRDefault="00FE5D4A" w:rsidP="00FE5D4A">
      <w:pPr>
        <w:jc w:val="both"/>
        <w:rPr>
          <w:rFonts w:ascii="Calibri" w:hAnsi="Calibri" w:cs="Calibri"/>
          <w:lang w:val="fr-FR"/>
        </w:rPr>
      </w:pPr>
      <w:r w:rsidRPr="003B2237">
        <w:rPr>
          <w:rFonts w:ascii="Calibri" w:hAnsi="Calibri" w:cs="Calibri"/>
          <w:lang w:val="fr-FR"/>
        </w:rPr>
        <w:t>L’UTE veille à ce que la gestion des terrains dans sa zone de responsabilité soit conforme avec la législation concernant la nature et les forêts et avec les accords conclus avec la Division Nature et Forêt de la Région Wallonne. Elle peut également proposer et coordonner des projets qui favorisent la biodiversité dans ces zones naturelles tout en donnant priorité aux besoins opérationnels.</w:t>
      </w:r>
    </w:p>
    <w:p w14:paraId="03B8472C" w14:textId="77777777" w:rsidR="00FE5D4A" w:rsidRPr="003B2237" w:rsidRDefault="00FE5D4A" w:rsidP="00FE5D4A">
      <w:pPr>
        <w:jc w:val="both"/>
        <w:rPr>
          <w:rFonts w:ascii="Calibri" w:hAnsi="Calibri" w:cs="Calibri"/>
          <w:lang w:val="fr-FR"/>
        </w:rPr>
      </w:pPr>
    </w:p>
    <w:p w14:paraId="4F8F0A52" w14:textId="2E683CA0" w:rsidR="00FE5D4A" w:rsidRPr="003B2237" w:rsidRDefault="00566D0F" w:rsidP="00FE5D4A">
      <w:pPr>
        <w:jc w:val="both"/>
        <w:rPr>
          <w:rFonts w:ascii="Calibri" w:hAnsi="Calibri" w:cs="Calibri"/>
          <w:lang w:val="fr-FR"/>
        </w:rPr>
      </w:pPr>
      <w:r>
        <w:rPr>
          <w:noProof/>
        </w:rPr>
        <w:lastRenderedPageBreak/>
        <mc:AlternateContent>
          <mc:Choice Requires="wps">
            <w:drawing>
              <wp:anchor distT="0" distB="0" distL="114300" distR="114300" simplePos="0" relativeHeight="251663872" behindDoc="0" locked="0" layoutInCell="1" allowOverlap="1" wp14:anchorId="6FEA8EE1" wp14:editId="7CEA4BFF">
                <wp:simplePos x="0" y="0"/>
                <wp:positionH relativeFrom="column">
                  <wp:posOffset>3240405</wp:posOffset>
                </wp:positionH>
                <wp:positionV relativeFrom="paragraph">
                  <wp:posOffset>4516120</wp:posOffset>
                </wp:positionV>
                <wp:extent cx="2508885" cy="635"/>
                <wp:effectExtent l="0" t="0" r="0" b="0"/>
                <wp:wrapThrough wrapText="bothSides">
                  <wp:wrapPolygon edited="0">
                    <wp:start x="0" y="0"/>
                    <wp:lineTo x="0" y="21600"/>
                    <wp:lineTo x="21600" y="21600"/>
                    <wp:lineTo x="21600" y="0"/>
                  </wp:wrapPolygon>
                </wp:wrapThrough>
                <wp:docPr id="1165420864" name="Text Box 1"/>
                <wp:cNvGraphicFramePr/>
                <a:graphic xmlns:a="http://schemas.openxmlformats.org/drawingml/2006/main">
                  <a:graphicData uri="http://schemas.microsoft.com/office/word/2010/wordprocessingShape">
                    <wps:wsp>
                      <wps:cNvSpPr txBox="1"/>
                      <wps:spPr>
                        <a:xfrm>
                          <a:off x="0" y="0"/>
                          <a:ext cx="2508885" cy="635"/>
                        </a:xfrm>
                        <a:prstGeom prst="rect">
                          <a:avLst/>
                        </a:prstGeom>
                        <a:solidFill>
                          <a:prstClr val="white"/>
                        </a:solidFill>
                        <a:ln>
                          <a:noFill/>
                        </a:ln>
                      </wps:spPr>
                      <wps:txbx>
                        <w:txbxContent>
                          <w:p w14:paraId="108C2D93" w14:textId="441E7ABF" w:rsidR="00566D0F" w:rsidRPr="00566D0F" w:rsidRDefault="00566D0F" w:rsidP="00566D0F">
                            <w:pPr>
                              <w:pStyle w:val="Caption"/>
                              <w:rPr>
                                <w:rFonts w:asciiTheme="minorHAnsi" w:hAnsiTheme="minorHAnsi" w:cstheme="minorHAnsi"/>
                                <w:noProof/>
                                <w:sz w:val="18"/>
                                <w:szCs w:val="18"/>
                                <w:lang w:eastAsia="fr-BE"/>
                              </w:rPr>
                            </w:pPr>
                            <w:r w:rsidRPr="00566D0F">
                              <w:rPr>
                                <w:rFonts w:asciiTheme="minorHAnsi" w:hAnsiTheme="minorHAnsi" w:cstheme="minorHAnsi"/>
                                <w:sz w:val="18"/>
                                <w:szCs w:val="18"/>
                              </w:rPr>
                              <w:t xml:space="preserve">Photo </w:t>
                            </w:r>
                            <w:r w:rsidRPr="00566D0F">
                              <w:rPr>
                                <w:rFonts w:asciiTheme="minorHAnsi" w:hAnsiTheme="minorHAnsi" w:cstheme="minorHAnsi"/>
                                <w:sz w:val="18"/>
                                <w:szCs w:val="18"/>
                              </w:rPr>
                              <w:fldChar w:fldCharType="begin"/>
                            </w:r>
                            <w:r w:rsidRPr="00566D0F">
                              <w:rPr>
                                <w:rFonts w:asciiTheme="minorHAnsi" w:hAnsiTheme="minorHAnsi" w:cstheme="minorHAnsi"/>
                                <w:sz w:val="18"/>
                                <w:szCs w:val="18"/>
                              </w:rPr>
                              <w:instrText xml:space="preserve"> SEQ Photo \* ARABIC </w:instrText>
                            </w:r>
                            <w:r w:rsidRPr="00566D0F">
                              <w:rPr>
                                <w:rFonts w:asciiTheme="minorHAnsi" w:hAnsiTheme="minorHAnsi" w:cstheme="minorHAnsi"/>
                                <w:sz w:val="18"/>
                                <w:szCs w:val="18"/>
                              </w:rPr>
                              <w:fldChar w:fldCharType="separate"/>
                            </w:r>
                            <w:r w:rsidRPr="00566D0F">
                              <w:rPr>
                                <w:rFonts w:asciiTheme="minorHAnsi" w:hAnsiTheme="minorHAnsi" w:cstheme="minorHAnsi"/>
                                <w:noProof/>
                                <w:sz w:val="18"/>
                                <w:szCs w:val="18"/>
                              </w:rPr>
                              <w:t>1</w:t>
                            </w:r>
                            <w:r w:rsidRPr="00566D0F">
                              <w:rPr>
                                <w:rFonts w:asciiTheme="minorHAnsi" w:hAnsiTheme="minorHAnsi" w:cstheme="minorHAnsi"/>
                                <w:sz w:val="18"/>
                                <w:szCs w:val="18"/>
                              </w:rPr>
                              <w:fldChar w:fldCharType="end"/>
                            </w:r>
                            <w:r w:rsidRPr="00566D0F">
                              <w:rPr>
                                <w:rFonts w:asciiTheme="minorHAnsi" w:hAnsiTheme="minorHAnsi" w:cstheme="minorHAnsi"/>
                                <w:sz w:val="18"/>
                                <w:szCs w:val="18"/>
                              </w:rPr>
                              <w:t>: Bergeronnette grise sur la ligne F-16 à Florennes (c) François de Ribaucourt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EA8EE1" id="Text Box 1" o:spid="_x0000_s1027" type="#_x0000_t202" style="position:absolute;left:0;text-align:left;margin-left:255.15pt;margin-top:355.6pt;width:197.55pt;height:.0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" stroked="f">
                <v:textbox style="mso-fit-shape-to-text:t" inset="0,0,0,0">
                  <w:txbxContent>
                    <w:p w14:paraId="108C2D93" w14:textId="441E7ABF" w:rsidR="00566D0F" w:rsidRPr="00566D0F" w:rsidRDefault="00566D0F" w:rsidP="00566D0F">
                      <w:pPr>
                        <w:pStyle w:val="Caption"/>
                        <w:rPr>
                          <w:rFonts w:asciiTheme="minorHAnsi" w:hAnsiTheme="minorHAnsi" w:cstheme="minorHAnsi"/>
                          <w:noProof/>
                          <w:sz w:val="18"/>
                          <w:szCs w:val="18"/>
                          <w:lang w:eastAsia="fr-BE"/>
                        </w:rPr>
                      </w:pPr>
                      <w:r w:rsidRPr="00566D0F">
                        <w:rPr>
                          <w:rFonts w:asciiTheme="minorHAnsi" w:hAnsiTheme="minorHAnsi" w:cstheme="minorHAnsi"/>
                          <w:sz w:val="18"/>
                          <w:szCs w:val="18"/>
                        </w:rPr>
                        <w:t xml:space="preserve">Photo </w:t>
                      </w:r>
                      <w:r w:rsidRPr="00566D0F">
                        <w:rPr>
                          <w:rFonts w:asciiTheme="minorHAnsi" w:hAnsiTheme="minorHAnsi" w:cstheme="minorHAnsi"/>
                          <w:sz w:val="18"/>
                          <w:szCs w:val="18"/>
                        </w:rPr>
                        <w:fldChar w:fldCharType="begin"/>
                      </w:r>
                      <w:r w:rsidRPr="00566D0F">
                        <w:rPr>
                          <w:rFonts w:asciiTheme="minorHAnsi" w:hAnsiTheme="minorHAnsi" w:cstheme="minorHAnsi"/>
                          <w:sz w:val="18"/>
                          <w:szCs w:val="18"/>
                        </w:rPr>
                        <w:instrText xml:space="preserve"> SEQ Photo \* ARABIC </w:instrText>
                      </w:r>
                      <w:r w:rsidRPr="00566D0F">
                        <w:rPr>
                          <w:rFonts w:asciiTheme="minorHAnsi" w:hAnsiTheme="minorHAnsi" w:cstheme="minorHAnsi"/>
                          <w:sz w:val="18"/>
                          <w:szCs w:val="18"/>
                        </w:rPr>
                        <w:fldChar w:fldCharType="separate"/>
                      </w:r>
                      <w:r w:rsidRPr="00566D0F">
                        <w:rPr>
                          <w:rFonts w:asciiTheme="minorHAnsi" w:hAnsiTheme="minorHAnsi" w:cstheme="minorHAnsi"/>
                          <w:noProof/>
                          <w:sz w:val="18"/>
                          <w:szCs w:val="18"/>
                        </w:rPr>
                        <w:t>1</w:t>
                      </w:r>
                      <w:r w:rsidRPr="00566D0F">
                        <w:rPr>
                          <w:rFonts w:asciiTheme="minorHAnsi" w:hAnsiTheme="minorHAnsi" w:cstheme="minorHAnsi"/>
                          <w:sz w:val="18"/>
                          <w:szCs w:val="18"/>
                        </w:rPr>
                        <w:fldChar w:fldCharType="end"/>
                      </w:r>
                      <w:r w:rsidRPr="00566D0F">
                        <w:rPr>
                          <w:rFonts w:asciiTheme="minorHAnsi" w:hAnsiTheme="minorHAnsi" w:cstheme="minorHAnsi"/>
                          <w:sz w:val="18"/>
                          <w:szCs w:val="18"/>
                        </w:rPr>
                        <w:t>: Bergeronnette grise sur la ligne F-16 à Florennes (c) François de Ribaucourt</w:t>
                      </w:r>
                    </w:p>
                  </w:txbxContent>
                </v:textbox>
                <w10:wrap type="through"/>
              </v:shape>
            </w:pict>
          </mc:Fallback>
        </mc:AlternateContent>
      </w:r>
      <w:r w:rsidRPr="00566D0F">
        <w:rPr>
          <w:rFonts w:ascii="Calibri" w:hAnsi="Calibri" w:cs="Calibri"/>
          <w:noProof/>
          <w:lang w:eastAsia="fr-BE"/>
        </w:rPr>
        <w:drawing>
          <wp:anchor distT="0" distB="0" distL="114300" distR="114300" simplePos="0" relativeHeight="251661824" behindDoc="0" locked="0" layoutInCell="1" allowOverlap="1" wp14:anchorId="63B8BE91" wp14:editId="13AE8A87">
            <wp:simplePos x="0" y="0"/>
            <wp:positionH relativeFrom="column">
              <wp:posOffset>3240405</wp:posOffset>
            </wp:positionH>
            <wp:positionV relativeFrom="paragraph">
              <wp:posOffset>695325</wp:posOffset>
            </wp:positionV>
            <wp:extent cx="2509284" cy="3763926"/>
            <wp:effectExtent l="0" t="0" r="5715" b="8255"/>
            <wp:wrapThrough wrapText="bothSides">
              <wp:wrapPolygon edited="0">
                <wp:start x="0" y="0"/>
                <wp:lineTo x="0" y="21538"/>
                <wp:lineTo x="21485" y="21538"/>
                <wp:lineTo x="21485" y="0"/>
                <wp:lineTo x="0" y="0"/>
              </wp:wrapPolygon>
            </wp:wrapThrough>
            <wp:docPr id="12" name="Picture 11">
              <a:extLst xmlns:a="http://schemas.openxmlformats.org/drawingml/2006/main">
                <a:ext uri="{FF2B5EF4-FFF2-40B4-BE49-F238E27FC236}">
                  <a16:creationId xmlns:a16="http://schemas.microsoft.com/office/drawing/2014/main" id="{E2C0531A-0BA4-4D60-AA28-80C71147D6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E2C0531A-0BA4-4D60-AA28-80C71147D633}"/>
                        </a:ext>
                      </a:extLst>
                    </pic:cNvPr>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509284" cy="3763926"/>
                    </a:xfrm>
                    <a:prstGeom prst="rect">
                      <a:avLst/>
                    </a:prstGeom>
                  </pic:spPr>
                </pic:pic>
              </a:graphicData>
            </a:graphic>
          </wp:anchor>
        </w:drawing>
      </w:r>
      <w:r w:rsidR="00FE5D4A" w:rsidRPr="003B2237">
        <w:rPr>
          <w:rFonts w:ascii="Calibri" w:hAnsi="Calibri" w:cs="Calibri"/>
          <w:lang w:val="fr-FR"/>
        </w:rPr>
        <w:t xml:space="preserve">En outre, l’UTE participe aux réunions des commissions liées à la convention entre l’Etat belge (ici, la Défense) et la Division Nature et Forêt </w:t>
      </w:r>
      <w:r w:rsidR="00B9146A">
        <w:rPr>
          <w:rFonts w:ascii="Calibri" w:hAnsi="Calibri" w:cs="Calibri"/>
          <w:lang w:val="fr-FR"/>
        </w:rPr>
        <w:t xml:space="preserve">(DNF) </w:t>
      </w:r>
      <w:r w:rsidR="00FE5D4A" w:rsidRPr="003B2237">
        <w:rPr>
          <w:rFonts w:ascii="Calibri" w:hAnsi="Calibri" w:cs="Calibri"/>
          <w:lang w:val="fr-FR"/>
        </w:rPr>
        <w:t xml:space="preserve">de la Wallonie </w:t>
      </w:r>
      <w:r w:rsidR="00052836">
        <w:rPr>
          <w:rFonts w:ascii="Calibri" w:hAnsi="Calibri" w:cs="Calibri"/>
          <w:lang w:val="fr-FR"/>
        </w:rPr>
        <w:t xml:space="preserve">(les CAT) </w:t>
      </w:r>
      <w:r w:rsidR="00FE5D4A" w:rsidRPr="003B2237">
        <w:rPr>
          <w:rFonts w:ascii="Calibri" w:hAnsi="Calibri" w:cs="Calibri"/>
          <w:lang w:val="fr-FR"/>
        </w:rPr>
        <w:t>pour ce qui concerne la conservation et l’entretien des zones boisées et d’intérêt biologique situées dans le domaine militaire.</w:t>
      </w:r>
    </w:p>
    <w:p w14:paraId="3D8BD37E" w14:textId="372F8A5E" w:rsidR="00FE5D4A" w:rsidRPr="003B2237" w:rsidRDefault="00FE5D4A" w:rsidP="00FE5D4A">
      <w:pPr>
        <w:jc w:val="both"/>
        <w:rPr>
          <w:rFonts w:ascii="Calibri" w:hAnsi="Calibri" w:cs="Calibri"/>
          <w:lang w:val="fr-FR"/>
        </w:rPr>
      </w:pPr>
    </w:p>
    <w:p w14:paraId="0E26D543" w14:textId="11A67FA5" w:rsidR="00FE5D4A" w:rsidRPr="003B2237" w:rsidRDefault="005017E9" w:rsidP="00FE5D4A">
      <w:pPr>
        <w:jc w:val="both"/>
        <w:rPr>
          <w:rFonts w:ascii="Calibri" w:hAnsi="Calibri" w:cs="Calibri"/>
          <w:lang w:val="fr-FR"/>
        </w:rPr>
      </w:pPr>
      <w:r>
        <w:rPr>
          <w:rFonts w:ascii="Calibri" w:hAnsi="Calibri" w:cs="Calibri"/>
          <w:lang w:val="fr-FR"/>
        </w:rPr>
        <w:t>Voici quelques actions entreprises :</w:t>
      </w:r>
    </w:p>
    <w:p w14:paraId="02D01168" w14:textId="49198BE3" w:rsidR="00FE5D4A" w:rsidRPr="003B2237" w:rsidRDefault="005017E9" w:rsidP="00093293">
      <w:pPr>
        <w:numPr>
          <w:ilvl w:val="0"/>
          <w:numId w:val="28"/>
        </w:numPr>
        <w:ind w:left="426"/>
        <w:jc w:val="both"/>
        <w:rPr>
          <w:rFonts w:ascii="Calibri" w:hAnsi="Calibri" w:cs="Calibri"/>
          <w:lang w:val="fr-FR"/>
        </w:rPr>
      </w:pPr>
      <w:r>
        <w:rPr>
          <w:rFonts w:ascii="Calibri" w:hAnsi="Calibri" w:cs="Calibri"/>
          <w:lang w:val="fr-FR"/>
        </w:rPr>
        <w:t xml:space="preserve">Diverses plantations d’arbres et arbustes indigènes </w:t>
      </w:r>
      <w:r w:rsidR="00052836">
        <w:rPr>
          <w:rFonts w:ascii="Calibri" w:hAnsi="Calibri" w:cs="Calibri"/>
          <w:lang w:val="fr-FR"/>
        </w:rPr>
        <w:t>;</w:t>
      </w:r>
    </w:p>
    <w:p w14:paraId="29B0018C" w14:textId="543F1AE5" w:rsidR="00FE5D4A" w:rsidRDefault="00FE5D4A" w:rsidP="00093293">
      <w:pPr>
        <w:numPr>
          <w:ilvl w:val="0"/>
          <w:numId w:val="28"/>
        </w:numPr>
        <w:ind w:left="426"/>
        <w:jc w:val="both"/>
        <w:rPr>
          <w:rFonts w:ascii="Calibri" w:hAnsi="Calibri" w:cs="Calibri"/>
          <w:lang w:val="fr-FR"/>
        </w:rPr>
      </w:pPr>
      <w:r w:rsidRPr="003B2237">
        <w:rPr>
          <w:rFonts w:ascii="Calibri" w:hAnsi="Calibri" w:cs="Calibri"/>
          <w:lang w:val="fr-FR"/>
        </w:rPr>
        <w:t>Gestion des pelouses et prairies de façon plus écologique (f</w:t>
      </w:r>
      <w:r>
        <w:rPr>
          <w:rFonts w:ascii="Calibri" w:hAnsi="Calibri" w:cs="Calibri"/>
          <w:lang w:val="fr-FR"/>
        </w:rPr>
        <w:t>auchage tardif</w:t>
      </w:r>
      <w:r w:rsidR="005017E9">
        <w:rPr>
          <w:rFonts w:ascii="Calibri" w:hAnsi="Calibri" w:cs="Calibri"/>
          <w:lang w:val="fr-FR"/>
        </w:rPr>
        <w:t xml:space="preserve"> avec bande propre</w:t>
      </w:r>
      <w:r>
        <w:rPr>
          <w:rFonts w:ascii="Calibri" w:hAnsi="Calibri" w:cs="Calibri"/>
          <w:lang w:val="fr-FR"/>
        </w:rPr>
        <w:t>) à partir de 202</w:t>
      </w:r>
      <w:r w:rsidR="00DD33D1">
        <w:rPr>
          <w:rFonts w:ascii="Calibri" w:hAnsi="Calibri" w:cs="Calibri"/>
          <w:lang w:val="fr-FR"/>
        </w:rPr>
        <w:t>2</w:t>
      </w:r>
      <w:r w:rsidRPr="003B2237">
        <w:rPr>
          <w:rFonts w:ascii="Calibri" w:hAnsi="Calibri" w:cs="Calibri"/>
          <w:lang w:val="fr-FR"/>
        </w:rPr>
        <w:t>.</w:t>
      </w:r>
      <w:r w:rsidR="005017E9">
        <w:rPr>
          <w:rFonts w:ascii="Calibri" w:hAnsi="Calibri" w:cs="Calibri"/>
          <w:lang w:val="fr-FR"/>
        </w:rPr>
        <w:t xml:space="preserve"> Déjà maintenant, on voit </w:t>
      </w:r>
      <w:r w:rsidR="009D5478">
        <w:rPr>
          <w:rFonts w:ascii="Calibri" w:hAnsi="Calibri" w:cs="Calibri"/>
          <w:lang w:val="fr-FR"/>
        </w:rPr>
        <w:t>une flore remarquable</w:t>
      </w:r>
      <w:r w:rsidR="00DD33D1">
        <w:rPr>
          <w:rFonts w:ascii="Calibri" w:hAnsi="Calibri" w:cs="Calibri"/>
          <w:lang w:val="fr-FR"/>
        </w:rPr>
        <w:t>,</w:t>
      </w:r>
      <w:r w:rsidR="005017E9">
        <w:rPr>
          <w:rFonts w:ascii="Calibri" w:hAnsi="Calibri" w:cs="Calibri"/>
          <w:lang w:val="fr-FR"/>
        </w:rPr>
        <w:t xml:space="preserve"> dont </w:t>
      </w:r>
      <w:r w:rsidR="00053725">
        <w:rPr>
          <w:rFonts w:ascii="Calibri" w:hAnsi="Calibri" w:cs="Calibri"/>
          <w:lang w:val="fr-FR"/>
        </w:rPr>
        <w:t>l</w:t>
      </w:r>
      <w:r w:rsidR="00C756F3">
        <w:rPr>
          <w:rFonts w:ascii="Calibri" w:hAnsi="Calibri" w:cs="Calibri"/>
          <w:lang w:val="fr-FR"/>
        </w:rPr>
        <w:t xml:space="preserve">a </w:t>
      </w:r>
      <w:r w:rsidR="00053725">
        <w:rPr>
          <w:rFonts w:ascii="Calibri" w:hAnsi="Calibri" w:cs="Calibri"/>
          <w:lang w:val="fr-FR"/>
        </w:rPr>
        <w:t>hyacinthe</w:t>
      </w:r>
      <w:r w:rsidR="005017E9">
        <w:rPr>
          <w:rFonts w:ascii="Calibri" w:hAnsi="Calibri" w:cs="Calibri"/>
          <w:lang w:val="fr-FR"/>
        </w:rPr>
        <w:t xml:space="preserve"> des bois, des orchidées, etc. dans ces pelouses.</w:t>
      </w:r>
    </w:p>
    <w:p w14:paraId="60382062" w14:textId="339D5DEF" w:rsidR="00740899" w:rsidRPr="007C15E6" w:rsidRDefault="00566D0F" w:rsidP="00093293">
      <w:pPr>
        <w:numPr>
          <w:ilvl w:val="0"/>
          <w:numId w:val="28"/>
        </w:numPr>
        <w:ind w:left="426"/>
        <w:jc w:val="both"/>
        <w:rPr>
          <w:rFonts w:ascii="Calibri" w:hAnsi="Calibri" w:cs="Calibri"/>
          <w:lang w:val="fr-FR"/>
        </w:rPr>
      </w:pPr>
      <w:bookmarkStart w:id="7" w:name="_Hlk197415994"/>
      <w:r w:rsidRPr="007C15E6">
        <w:rPr>
          <w:rFonts w:ascii="Calibri" w:hAnsi="Calibri" w:cs="Calibri"/>
          <w:lang w:val="fr-FR"/>
        </w:rPr>
        <w:t>Une éventuelle c</w:t>
      </w:r>
      <w:r w:rsidR="00740899" w:rsidRPr="007C15E6">
        <w:rPr>
          <w:rFonts w:ascii="Calibri" w:hAnsi="Calibri" w:cs="Calibri"/>
          <w:lang w:val="fr-FR"/>
        </w:rPr>
        <w:t xml:space="preserve">oncession </w:t>
      </w:r>
      <w:r w:rsidRPr="007C15E6">
        <w:rPr>
          <w:rFonts w:ascii="Calibri" w:hAnsi="Calibri" w:cs="Calibri"/>
          <w:lang w:val="fr-FR"/>
        </w:rPr>
        <w:t xml:space="preserve">du </w:t>
      </w:r>
      <w:r w:rsidR="00740899" w:rsidRPr="007C15E6">
        <w:rPr>
          <w:rFonts w:ascii="Calibri" w:hAnsi="Calibri" w:cs="Calibri"/>
          <w:lang w:val="fr-FR"/>
        </w:rPr>
        <w:t>DNF</w:t>
      </w:r>
      <w:r w:rsidRPr="007C15E6">
        <w:rPr>
          <w:rFonts w:ascii="Calibri" w:hAnsi="Calibri" w:cs="Calibri"/>
          <w:lang w:val="fr-FR"/>
        </w:rPr>
        <w:t xml:space="preserve"> dans les Aires </w:t>
      </w:r>
      <w:r w:rsidR="00FB2F1B" w:rsidRPr="007C15E6">
        <w:rPr>
          <w:rFonts w:ascii="Calibri" w:hAnsi="Calibri" w:cs="Calibri"/>
          <w:lang w:val="fr-FR"/>
        </w:rPr>
        <w:t>N</w:t>
      </w:r>
      <w:r w:rsidRPr="007C15E6">
        <w:rPr>
          <w:rFonts w:ascii="Calibri" w:hAnsi="Calibri" w:cs="Calibri"/>
          <w:lang w:val="fr-FR"/>
        </w:rPr>
        <w:t>ord a été annulé</w:t>
      </w:r>
      <w:r w:rsidR="00CC4FAF" w:rsidRPr="007C15E6">
        <w:rPr>
          <w:rFonts w:ascii="Calibri" w:hAnsi="Calibri" w:cs="Calibri"/>
          <w:lang w:val="fr-FR"/>
        </w:rPr>
        <w:t>e</w:t>
      </w:r>
      <w:r w:rsidRPr="007C15E6">
        <w:rPr>
          <w:rFonts w:ascii="Calibri" w:hAnsi="Calibri" w:cs="Calibri"/>
          <w:lang w:val="fr-FR"/>
        </w:rPr>
        <w:t xml:space="preserve"> </w:t>
      </w:r>
      <w:bookmarkEnd w:id="7"/>
      <w:r w:rsidRPr="007C15E6">
        <w:rPr>
          <w:rFonts w:ascii="Calibri" w:hAnsi="Calibri" w:cs="Calibri"/>
          <w:lang w:val="fr-FR"/>
        </w:rPr>
        <w:t>par le DNF mais la c</w:t>
      </w:r>
      <w:r w:rsidR="00740899" w:rsidRPr="007C15E6">
        <w:rPr>
          <w:rFonts w:ascii="Calibri" w:hAnsi="Calibri" w:cs="Calibri"/>
          <w:lang w:val="fr-FR"/>
        </w:rPr>
        <w:t xml:space="preserve">réation d’une réserve intégrale </w:t>
      </w:r>
      <w:r w:rsidRPr="007C15E6">
        <w:rPr>
          <w:rFonts w:ascii="Calibri" w:hAnsi="Calibri" w:cs="Calibri"/>
          <w:lang w:val="fr-FR"/>
        </w:rPr>
        <w:t>reste d’application</w:t>
      </w:r>
      <w:r w:rsidR="005017E9" w:rsidRPr="007C15E6">
        <w:rPr>
          <w:rFonts w:ascii="Calibri" w:hAnsi="Calibri" w:cs="Calibri"/>
          <w:lang w:val="fr-FR"/>
        </w:rPr>
        <w:t xml:space="preserve"> </w:t>
      </w:r>
      <w:r w:rsidR="00052836" w:rsidRPr="007C15E6">
        <w:rPr>
          <w:rFonts w:ascii="Calibri" w:hAnsi="Calibri" w:cs="Calibri"/>
          <w:lang w:val="fr-FR"/>
        </w:rPr>
        <w:t>;</w:t>
      </w:r>
    </w:p>
    <w:p w14:paraId="69C33C14" w14:textId="77777777" w:rsidR="00B9146A" w:rsidRDefault="00827894" w:rsidP="00681B0E">
      <w:pPr>
        <w:numPr>
          <w:ilvl w:val="0"/>
          <w:numId w:val="28"/>
        </w:numPr>
        <w:ind w:left="426"/>
        <w:jc w:val="both"/>
        <w:rPr>
          <w:rFonts w:ascii="Calibri" w:hAnsi="Calibri" w:cs="Calibri"/>
          <w:lang w:val="fr-FR"/>
        </w:rPr>
      </w:pPr>
      <w:r>
        <w:rPr>
          <w:rFonts w:ascii="Calibri" w:hAnsi="Calibri" w:cs="Calibri"/>
          <w:lang w:val="fr-FR"/>
        </w:rPr>
        <w:t>Etc.</w:t>
      </w:r>
    </w:p>
    <w:p w14:paraId="51EFFF60" w14:textId="77777777" w:rsidR="00566D0F" w:rsidRDefault="00566D0F" w:rsidP="00566D0F">
      <w:pPr>
        <w:jc w:val="both"/>
        <w:rPr>
          <w:rFonts w:ascii="Calibri" w:hAnsi="Calibri" w:cs="Calibri"/>
          <w:lang w:val="fr-FR"/>
        </w:rPr>
      </w:pPr>
    </w:p>
    <w:p w14:paraId="441A8C13" w14:textId="014AC749" w:rsidR="00566D0F" w:rsidRPr="00827894" w:rsidRDefault="00566D0F" w:rsidP="00566D0F">
      <w:pPr>
        <w:jc w:val="both"/>
        <w:rPr>
          <w:rFonts w:ascii="Calibri" w:hAnsi="Calibri" w:cs="Calibri"/>
          <w:lang w:val="fr-FR"/>
        </w:rPr>
      </w:pPr>
      <w:r>
        <w:rPr>
          <w:rFonts w:ascii="Calibri" w:hAnsi="Calibri" w:cs="Calibri"/>
          <w:lang w:val="fr-FR"/>
        </w:rPr>
        <w:t>En 2024, le photographe de la base (le réserviste François de Ribeaucourt) a gagné le premier prix du concours « biodiversité dans mon entreprise » de la Cellule Environnement d’AKT avec une photo d’une Bergeronnette sur la ligne (</w:t>
      </w:r>
      <w:hyperlink r:id="rId43" w:history="1">
        <w:r w:rsidRPr="00566D0F">
          <w:rPr>
            <w:rStyle w:val="Hyperlink"/>
            <w:rFonts w:ascii="Calibri" w:hAnsi="Calibri" w:cs="Calibri"/>
            <w:lang w:val="fr-FR"/>
          </w:rPr>
          <w:t>lien</w:t>
        </w:r>
      </w:hyperlink>
      <w:r>
        <w:rPr>
          <w:rFonts w:ascii="Calibri" w:hAnsi="Calibri" w:cs="Calibri"/>
          <w:lang w:val="fr-FR"/>
        </w:rPr>
        <w:t>).</w:t>
      </w:r>
    </w:p>
    <w:p w14:paraId="01E4B465" w14:textId="77777777" w:rsidR="00740899" w:rsidRPr="00740899" w:rsidRDefault="00740899" w:rsidP="00740899">
      <w:pPr>
        <w:ind w:left="1140"/>
        <w:jc w:val="both"/>
        <w:rPr>
          <w:rFonts w:ascii="Calibri" w:hAnsi="Calibri" w:cs="Calibri"/>
          <w:highlight w:val="yellow"/>
          <w:lang w:val="fr-FR"/>
        </w:rPr>
      </w:pPr>
    </w:p>
    <w:p w14:paraId="3DE93419" w14:textId="0A3E4970" w:rsidR="00FE5D4A" w:rsidRDefault="00FE5D4A" w:rsidP="00FE5D4A">
      <w:pPr>
        <w:rPr>
          <w:rFonts w:ascii="Calibri" w:hAnsi="Calibri" w:cs="Calibri"/>
          <w:noProof/>
          <w:lang w:eastAsia="fr-BE"/>
        </w:rPr>
      </w:pPr>
    </w:p>
    <w:p w14:paraId="78CA5DEB" w14:textId="77777777" w:rsidR="00FE5D4A" w:rsidRDefault="00FE5D4A" w:rsidP="00FE5D4A">
      <w:pPr>
        <w:rPr>
          <w:rFonts w:ascii="Calibri" w:hAnsi="Calibri" w:cs="Calibri"/>
          <w:b/>
          <w:u w:val="single"/>
          <w:lang w:val="fr-FR"/>
        </w:rPr>
      </w:pPr>
    </w:p>
    <w:p w14:paraId="0681E9E0" w14:textId="77777777" w:rsidR="003657A4" w:rsidRDefault="00FE5D4A" w:rsidP="009238D6">
      <w:pPr>
        <w:numPr>
          <w:ilvl w:val="0"/>
          <w:numId w:val="21"/>
        </w:numPr>
        <w:rPr>
          <w:rFonts w:ascii="Calibri" w:hAnsi="Calibri" w:cs="Calibri"/>
          <w:b/>
          <w:u w:val="single"/>
          <w:lang w:val="fr-FR"/>
        </w:rPr>
      </w:pPr>
      <w:r w:rsidRPr="00CD1FC7">
        <w:rPr>
          <w:rFonts w:ascii="Calibri" w:hAnsi="Calibri" w:cs="Calibri"/>
          <w:b/>
          <w:u w:val="single"/>
          <w:lang w:val="fr-FR"/>
        </w:rPr>
        <w:t>Aspects sonores</w:t>
      </w:r>
    </w:p>
    <w:p w14:paraId="40F5E043" w14:textId="77777777" w:rsidR="005153E2" w:rsidRDefault="005153E2" w:rsidP="00381B80">
      <w:pPr>
        <w:jc w:val="both"/>
        <w:rPr>
          <w:rFonts w:ascii="Calibri" w:hAnsi="Calibri" w:cs="Calibri"/>
          <w:lang w:val="fr-FR"/>
        </w:rPr>
      </w:pPr>
    </w:p>
    <w:p w14:paraId="33A9326C" w14:textId="77777777" w:rsidR="003657A4" w:rsidRDefault="003657A4" w:rsidP="00381B80">
      <w:pPr>
        <w:jc w:val="both"/>
        <w:rPr>
          <w:rFonts w:ascii="Calibri" w:hAnsi="Calibri" w:cs="Calibri"/>
          <w:lang w:val="fr-FR"/>
        </w:rPr>
      </w:pPr>
      <w:r>
        <w:rPr>
          <w:rFonts w:ascii="Calibri" w:hAnsi="Calibri" w:cs="Calibri"/>
          <w:lang w:val="fr-FR"/>
        </w:rPr>
        <w:t xml:space="preserve">Les activités militaires et aériennes </w:t>
      </w:r>
      <w:r w:rsidR="00E2063B">
        <w:rPr>
          <w:rFonts w:ascii="Calibri" w:hAnsi="Calibri" w:cs="Calibri"/>
          <w:lang w:val="fr-FR"/>
        </w:rPr>
        <w:t>ont</w:t>
      </w:r>
      <w:r>
        <w:rPr>
          <w:rFonts w:ascii="Calibri" w:hAnsi="Calibri" w:cs="Calibri"/>
          <w:lang w:val="fr-FR"/>
        </w:rPr>
        <w:t xml:space="preserve"> inévitablement </w:t>
      </w:r>
      <w:r w:rsidR="00E2063B">
        <w:rPr>
          <w:rFonts w:ascii="Calibri" w:hAnsi="Calibri" w:cs="Calibri"/>
          <w:lang w:val="fr-FR"/>
        </w:rPr>
        <w:t>des effets sonores</w:t>
      </w:r>
      <w:r>
        <w:rPr>
          <w:rFonts w:ascii="Calibri" w:hAnsi="Calibri" w:cs="Calibri"/>
          <w:lang w:val="fr-FR"/>
        </w:rPr>
        <w:t xml:space="preserve"> et limiter ce</w:t>
      </w:r>
      <w:r w:rsidR="00E2063B">
        <w:rPr>
          <w:rFonts w:ascii="Calibri" w:hAnsi="Calibri" w:cs="Calibri"/>
          <w:lang w:val="fr-FR"/>
        </w:rPr>
        <w:t>s</w:t>
      </w:r>
      <w:r>
        <w:rPr>
          <w:rFonts w:ascii="Calibri" w:hAnsi="Calibri" w:cs="Calibri"/>
          <w:lang w:val="fr-FR"/>
        </w:rPr>
        <w:t xml:space="preserve"> </w:t>
      </w:r>
      <w:r w:rsidR="00E2063B">
        <w:rPr>
          <w:rFonts w:ascii="Calibri" w:hAnsi="Calibri" w:cs="Calibri"/>
          <w:lang w:val="fr-FR"/>
        </w:rPr>
        <w:t xml:space="preserve">effets </w:t>
      </w:r>
      <w:r>
        <w:rPr>
          <w:rFonts w:ascii="Calibri" w:hAnsi="Calibri" w:cs="Calibri"/>
          <w:lang w:val="fr-FR"/>
        </w:rPr>
        <w:t xml:space="preserve">sans toucher à </w:t>
      </w:r>
      <w:r w:rsidR="00740899">
        <w:rPr>
          <w:rFonts w:ascii="Calibri" w:hAnsi="Calibri" w:cs="Calibri"/>
          <w:lang w:val="fr-FR"/>
        </w:rPr>
        <w:t>la</w:t>
      </w:r>
      <w:r>
        <w:rPr>
          <w:rFonts w:ascii="Calibri" w:hAnsi="Calibri" w:cs="Calibri"/>
          <w:lang w:val="fr-FR"/>
        </w:rPr>
        <w:t xml:space="preserve"> mission</w:t>
      </w:r>
      <w:r w:rsidR="00E2063B">
        <w:rPr>
          <w:rFonts w:ascii="Calibri" w:hAnsi="Calibri" w:cs="Calibri"/>
          <w:lang w:val="fr-FR"/>
        </w:rPr>
        <w:t xml:space="preserve"> principale</w:t>
      </w:r>
      <w:r>
        <w:rPr>
          <w:rFonts w:ascii="Calibri" w:hAnsi="Calibri" w:cs="Calibri"/>
          <w:lang w:val="fr-FR"/>
        </w:rPr>
        <w:t xml:space="preserve"> de </w:t>
      </w:r>
      <w:r w:rsidR="00E2063B">
        <w:rPr>
          <w:rFonts w:ascii="Calibri" w:hAnsi="Calibri" w:cs="Calibri"/>
          <w:lang w:val="fr-FR"/>
        </w:rPr>
        <w:t xml:space="preserve">la </w:t>
      </w:r>
      <w:r>
        <w:rPr>
          <w:rFonts w:ascii="Calibri" w:hAnsi="Calibri" w:cs="Calibri"/>
          <w:lang w:val="fr-FR"/>
        </w:rPr>
        <w:t xml:space="preserve">base </w:t>
      </w:r>
      <w:r w:rsidR="00740899">
        <w:rPr>
          <w:rFonts w:ascii="Calibri" w:hAnsi="Calibri" w:cs="Calibri"/>
          <w:lang w:val="fr-FR"/>
        </w:rPr>
        <w:t>(</w:t>
      </w:r>
      <w:r w:rsidR="00E2063B">
        <w:rPr>
          <w:rFonts w:ascii="Calibri" w:hAnsi="Calibri" w:cs="Calibri"/>
          <w:lang w:val="fr-FR"/>
        </w:rPr>
        <w:t>mettre en place, pour notre pays,</w:t>
      </w:r>
      <w:r w:rsidR="00B9146A">
        <w:rPr>
          <w:rFonts w:ascii="Calibri" w:hAnsi="Calibri" w:cs="Calibri"/>
          <w:lang w:val="fr-FR"/>
        </w:rPr>
        <w:t xml:space="preserve"> </w:t>
      </w:r>
      <w:r w:rsidR="00E2063B">
        <w:rPr>
          <w:rFonts w:ascii="Calibri" w:hAnsi="Calibri" w:cs="Calibri"/>
          <w:lang w:val="fr-FR"/>
        </w:rPr>
        <w:t>u</w:t>
      </w:r>
      <w:r>
        <w:rPr>
          <w:rFonts w:ascii="Calibri" w:hAnsi="Calibri" w:cs="Calibri"/>
          <w:lang w:val="fr-FR"/>
        </w:rPr>
        <w:t>ne capacité de combat</w:t>
      </w:r>
      <w:r w:rsidR="00E2063B">
        <w:rPr>
          <w:rFonts w:ascii="Calibri" w:hAnsi="Calibri" w:cs="Calibri"/>
          <w:lang w:val="fr-FR"/>
        </w:rPr>
        <w:t xml:space="preserve"> &amp; reconnaissance</w:t>
      </w:r>
      <w:r>
        <w:rPr>
          <w:rFonts w:ascii="Calibri" w:hAnsi="Calibri" w:cs="Calibri"/>
          <w:lang w:val="fr-FR"/>
        </w:rPr>
        <w:t xml:space="preserve"> </w:t>
      </w:r>
      <w:r w:rsidR="00740899">
        <w:rPr>
          <w:rFonts w:ascii="Calibri" w:hAnsi="Calibri" w:cs="Calibri"/>
          <w:lang w:val="fr-FR"/>
        </w:rPr>
        <w:t xml:space="preserve">de l’air </w:t>
      </w:r>
      <w:r>
        <w:rPr>
          <w:rFonts w:ascii="Calibri" w:hAnsi="Calibri" w:cs="Calibri"/>
          <w:lang w:val="fr-FR"/>
        </w:rPr>
        <w:t>opérationnelle</w:t>
      </w:r>
      <w:r w:rsidR="00740899">
        <w:rPr>
          <w:rFonts w:ascii="Calibri" w:hAnsi="Calibri" w:cs="Calibri"/>
          <w:lang w:val="fr-FR"/>
        </w:rPr>
        <w:t>)</w:t>
      </w:r>
      <w:r>
        <w:rPr>
          <w:rFonts w:ascii="Calibri" w:hAnsi="Calibri" w:cs="Calibri"/>
          <w:lang w:val="fr-FR"/>
        </w:rPr>
        <w:t xml:space="preserve"> </w:t>
      </w:r>
      <w:r w:rsidR="00E2063B">
        <w:rPr>
          <w:rFonts w:ascii="Calibri" w:hAnsi="Calibri" w:cs="Calibri"/>
          <w:lang w:val="fr-FR"/>
        </w:rPr>
        <w:t>n’</w:t>
      </w:r>
      <w:r>
        <w:rPr>
          <w:rFonts w:ascii="Calibri" w:hAnsi="Calibri" w:cs="Calibri"/>
          <w:lang w:val="fr-FR"/>
        </w:rPr>
        <w:t xml:space="preserve">est donc </w:t>
      </w:r>
      <w:r w:rsidR="00D143FA">
        <w:rPr>
          <w:rFonts w:ascii="Calibri" w:hAnsi="Calibri" w:cs="Calibri"/>
          <w:lang w:val="fr-FR"/>
        </w:rPr>
        <w:t>pas facile</w:t>
      </w:r>
      <w:r>
        <w:rPr>
          <w:rFonts w:ascii="Calibri" w:hAnsi="Calibri" w:cs="Calibri"/>
          <w:lang w:val="fr-FR"/>
        </w:rPr>
        <w:t xml:space="preserve">. Néanmoins, des mesures proportionnelles sont prises </w:t>
      </w:r>
      <w:r w:rsidR="00740899">
        <w:rPr>
          <w:rFonts w:ascii="Calibri" w:hAnsi="Calibri" w:cs="Calibri"/>
          <w:lang w:val="fr-FR"/>
        </w:rPr>
        <w:t>au niveau de</w:t>
      </w:r>
      <w:r w:rsidR="00EF26DB">
        <w:rPr>
          <w:rFonts w:ascii="Calibri" w:hAnsi="Calibri" w:cs="Calibri"/>
          <w:lang w:val="fr-FR"/>
        </w:rPr>
        <w:t xml:space="preserve"> COMOPSAIR </w:t>
      </w:r>
      <w:r>
        <w:rPr>
          <w:rFonts w:ascii="Calibri" w:hAnsi="Calibri" w:cs="Calibri"/>
          <w:lang w:val="fr-FR"/>
        </w:rPr>
        <w:t xml:space="preserve">(par exemple </w:t>
      </w:r>
      <w:r w:rsidR="00E2063B">
        <w:rPr>
          <w:rFonts w:ascii="Calibri" w:hAnsi="Calibri" w:cs="Calibri"/>
          <w:lang w:val="fr-FR"/>
        </w:rPr>
        <w:t xml:space="preserve">jours &amp; </w:t>
      </w:r>
      <w:r w:rsidR="00B9146A">
        <w:rPr>
          <w:rFonts w:ascii="Calibri" w:hAnsi="Calibri" w:cs="Calibri"/>
          <w:lang w:val="fr-FR"/>
        </w:rPr>
        <w:t>heures de vols de nuit</w:t>
      </w:r>
      <w:r>
        <w:rPr>
          <w:rFonts w:ascii="Calibri" w:hAnsi="Calibri" w:cs="Calibri"/>
          <w:lang w:val="fr-FR"/>
        </w:rPr>
        <w:t xml:space="preserve"> spécifiques). </w:t>
      </w:r>
      <w:r w:rsidR="00D143FA">
        <w:rPr>
          <w:rFonts w:ascii="Calibri" w:hAnsi="Calibri" w:cs="Calibri"/>
          <w:lang w:val="fr-FR"/>
        </w:rPr>
        <w:t xml:space="preserve">Logiquement, </w:t>
      </w:r>
      <w:r w:rsidR="00296DB1">
        <w:rPr>
          <w:rFonts w:ascii="Calibri" w:hAnsi="Calibri" w:cs="Calibri"/>
          <w:lang w:val="fr-FR"/>
        </w:rPr>
        <w:t xml:space="preserve">vu l’impact opérationnel, </w:t>
      </w:r>
      <w:r w:rsidR="00D143FA">
        <w:rPr>
          <w:rFonts w:ascii="Calibri" w:hAnsi="Calibri" w:cs="Calibri"/>
          <w:lang w:val="fr-FR"/>
        </w:rPr>
        <w:t>d</w:t>
      </w:r>
      <w:r>
        <w:rPr>
          <w:rFonts w:ascii="Calibri" w:hAnsi="Calibri" w:cs="Calibri"/>
          <w:lang w:val="fr-FR"/>
        </w:rPr>
        <w:t>e te</w:t>
      </w:r>
      <w:r w:rsidR="00EF26DB">
        <w:rPr>
          <w:rFonts w:ascii="Calibri" w:hAnsi="Calibri" w:cs="Calibri"/>
          <w:lang w:val="fr-FR"/>
        </w:rPr>
        <w:t>l</w:t>
      </w:r>
      <w:r>
        <w:rPr>
          <w:rFonts w:ascii="Calibri" w:hAnsi="Calibri" w:cs="Calibri"/>
          <w:lang w:val="fr-FR"/>
        </w:rPr>
        <w:t>l</w:t>
      </w:r>
      <w:r w:rsidR="00EF26DB">
        <w:rPr>
          <w:rFonts w:ascii="Calibri" w:hAnsi="Calibri" w:cs="Calibri"/>
          <w:lang w:val="fr-FR"/>
        </w:rPr>
        <w:t>e</w:t>
      </w:r>
      <w:r>
        <w:rPr>
          <w:rFonts w:ascii="Calibri" w:hAnsi="Calibri" w:cs="Calibri"/>
          <w:lang w:val="fr-FR"/>
        </w:rPr>
        <w:t xml:space="preserve">s mesures sont prises à un autre niveau que celui de l’UTE Florennes. Le rôle de l’UTE </w:t>
      </w:r>
      <w:r w:rsidR="00E2063B">
        <w:rPr>
          <w:rFonts w:ascii="Calibri" w:hAnsi="Calibri" w:cs="Calibri"/>
          <w:lang w:val="fr-FR"/>
        </w:rPr>
        <w:t xml:space="preserve">Florennes </w:t>
      </w:r>
      <w:r>
        <w:rPr>
          <w:rFonts w:ascii="Calibri" w:hAnsi="Calibri" w:cs="Calibri"/>
          <w:lang w:val="fr-FR"/>
        </w:rPr>
        <w:t xml:space="preserve">dans ce domaine se limite donc à un rôle </w:t>
      </w:r>
      <w:r w:rsidR="00EF26DB">
        <w:rPr>
          <w:rFonts w:ascii="Calibri" w:hAnsi="Calibri" w:cs="Calibri"/>
          <w:lang w:val="fr-FR"/>
        </w:rPr>
        <w:t>de conseiller</w:t>
      </w:r>
      <w:r>
        <w:rPr>
          <w:rFonts w:ascii="Calibri" w:hAnsi="Calibri" w:cs="Calibri"/>
          <w:lang w:val="fr-FR"/>
        </w:rPr>
        <w:t xml:space="preserve"> technique</w:t>
      </w:r>
      <w:r w:rsidR="00740899">
        <w:rPr>
          <w:rFonts w:ascii="Calibri" w:hAnsi="Calibri" w:cs="Calibri"/>
          <w:lang w:val="fr-FR"/>
        </w:rPr>
        <w:t xml:space="preserve"> pour la hiérarchie militaire</w:t>
      </w:r>
      <w:r w:rsidR="004C693F">
        <w:rPr>
          <w:rFonts w:ascii="Calibri" w:hAnsi="Calibri" w:cs="Calibri"/>
          <w:lang w:val="fr-FR"/>
        </w:rPr>
        <w:t xml:space="preserve"> en cas de besoin</w:t>
      </w:r>
      <w:r>
        <w:rPr>
          <w:rFonts w:ascii="Calibri" w:hAnsi="Calibri" w:cs="Calibri"/>
          <w:lang w:val="fr-FR"/>
        </w:rPr>
        <w:t xml:space="preserve">.  </w:t>
      </w:r>
    </w:p>
    <w:p w14:paraId="7D002908" w14:textId="77777777" w:rsidR="003657A4" w:rsidRDefault="003657A4" w:rsidP="00381B80">
      <w:pPr>
        <w:jc w:val="both"/>
        <w:rPr>
          <w:rFonts w:ascii="Calibri" w:hAnsi="Calibri" w:cs="Calibri"/>
          <w:lang w:val="fr-FR"/>
        </w:rPr>
      </w:pPr>
    </w:p>
    <w:p w14:paraId="0A3302E8" w14:textId="2513E666" w:rsidR="003657A4" w:rsidRPr="003657A4" w:rsidRDefault="003657A4" w:rsidP="00381B80">
      <w:pPr>
        <w:jc w:val="both"/>
        <w:rPr>
          <w:rFonts w:ascii="Calibri" w:hAnsi="Calibri" w:cs="Calibri"/>
          <w:lang w:val="fr-FR"/>
        </w:rPr>
      </w:pPr>
      <w:bookmarkStart w:id="8" w:name="_Hlk197417303"/>
      <w:r w:rsidRPr="007C15E6">
        <w:rPr>
          <w:rFonts w:ascii="Calibri" w:hAnsi="Calibri" w:cs="Calibri"/>
          <w:lang w:val="fr-FR"/>
        </w:rPr>
        <w:t xml:space="preserve">Dans ce </w:t>
      </w:r>
      <w:r w:rsidR="00EF26DB" w:rsidRPr="007C15E6">
        <w:rPr>
          <w:rFonts w:ascii="Calibri" w:hAnsi="Calibri" w:cs="Calibri"/>
          <w:lang w:val="fr-FR"/>
        </w:rPr>
        <w:t>rôle</w:t>
      </w:r>
      <w:r w:rsidRPr="007C15E6">
        <w:rPr>
          <w:rFonts w:ascii="Calibri" w:hAnsi="Calibri" w:cs="Calibri"/>
          <w:lang w:val="fr-FR"/>
        </w:rPr>
        <w:t>,</w:t>
      </w:r>
      <w:r w:rsidR="007E605D" w:rsidRPr="007C15E6">
        <w:rPr>
          <w:rFonts w:ascii="Calibri" w:hAnsi="Calibri" w:cs="Calibri"/>
          <w:lang w:val="fr-FR"/>
        </w:rPr>
        <w:t xml:space="preserve"> l’UTE </w:t>
      </w:r>
      <w:r w:rsidR="005017E9" w:rsidRPr="007C15E6">
        <w:rPr>
          <w:rFonts w:ascii="Calibri" w:hAnsi="Calibri" w:cs="Calibri"/>
          <w:lang w:val="fr-FR"/>
        </w:rPr>
        <w:t>continue à collaborer avec</w:t>
      </w:r>
      <w:r w:rsidR="007E605D" w:rsidRPr="007C15E6">
        <w:rPr>
          <w:rFonts w:ascii="Calibri" w:hAnsi="Calibri" w:cs="Calibri"/>
          <w:lang w:val="fr-FR"/>
        </w:rPr>
        <w:t xml:space="preserve"> les responsables de MR Sys/A, COMOPSAIR, l’ERM et MR-Mgt/Env </w:t>
      </w:r>
      <w:r w:rsidR="005017E9" w:rsidRPr="007C15E6">
        <w:rPr>
          <w:rFonts w:ascii="Calibri" w:hAnsi="Calibri" w:cs="Calibri"/>
          <w:lang w:val="fr-FR"/>
        </w:rPr>
        <w:t xml:space="preserve">dans le cadre de la stratégie </w:t>
      </w:r>
      <w:r w:rsidR="007E605D" w:rsidRPr="007C15E6">
        <w:rPr>
          <w:rFonts w:ascii="Calibri" w:hAnsi="Calibri" w:cs="Calibri"/>
          <w:lang w:val="fr-FR"/>
        </w:rPr>
        <w:t>d’analyse</w:t>
      </w:r>
      <w:r w:rsidR="005017E9" w:rsidRPr="007C15E6">
        <w:rPr>
          <w:rFonts w:ascii="Calibri" w:hAnsi="Calibri" w:cs="Calibri"/>
          <w:lang w:val="fr-FR"/>
        </w:rPr>
        <w:t xml:space="preserve"> et de communication</w:t>
      </w:r>
      <w:r w:rsidR="007E605D" w:rsidRPr="007C15E6">
        <w:rPr>
          <w:rFonts w:ascii="Calibri" w:hAnsi="Calibri" w:cs="Calibri"/>
          <w:lang w:val="fr-FR"/>
        </w:rPr>
        <w:t xml:space="preserve"> des aspects sonores opérationnels </w:t>
      </w:r>
      <w:r w:rsidR="005017E9" w:rsidRPr="007C15E6">
        <w:rPr>
          <w:rFonts w:ascii="Calibri" w:hAnsi="Calibri" w:cs="Calibri"/>
          <w:lang w:val="fr-FR"/>
        </w:rPr>
        <w:t>liés au</w:t>
      </w:r>
      <w:r w:rsidR="0085033D" w:rsidRPr="007C15E6">
        <w:rPr>
          <w:rFonts w:ascii="Calibri" w:hAnsi="Calibri" w:cs="Calibri"/>
          <w:lang w:val="fr-FR"/>
        </w:rPr>
        <w:t>x</w:t>
      </w:r>
      <w:r w:rsidR="005017E9" w:rsidRPr="007C15E6">
        <w:rPr>
          <w:rFonts w:ascii="Calibri" w:hAnsi="Calibri" w:cs="Calibri"/>
          <w:lang w:val="fr-FR"/>
        </w:rPr>
        <w:t xml:space="preserve"> nouveaux </w:t>
      </w:r>
      <w:bookmarkEnd w:id="8"/>
      <w:r w:rsidR="005017E9" w:rsidRPr="007C15E6">
        <w:rPr>
          <w:rFonts w:ascii="Calibri" w:hAnsi="Calibri" w:cs="Calibri"/>
          <w:lang w:val="fr-FR"/>
        </w:rPr>
        <w:t>avions</w:t>
      </w:r>
      <w:r w:rsidR="005017E9">
        <w:rPr>
          <w:rFonts w:ascii="Calibri" w:hAnsi="Calibri" w:cs="Calibri"/>
          <w:lang w:val="fr-FR"/>
        </w:rPr>
        <w:t xml:space="preserve"> </w:t>
      </w:r>
      <w:r w:rsidR="007E605D">
        <w:rPr>
          <w:rFonts w:ascii="Calibri" w:hAnsi="Calibri" w:cs="Calibri"/>
          <w:lang w:val="fr-FR"/>
        </w:rPr>
        <w:t>(</w:t>
      </w:r>
      <w:hyperlink r:id="rId44" w:history="1">
        <w:r w:rsidR="007E605D" w:rsidRPr="007E605D">
          <w:rPr>
            <w:rStyle w:val="Hyperlink"/>
            <w:rFonts w:ascii="Calibri" w:hAnsi="Calibri" w:cs="Calibri"/>
            <w:lang w:val="fr-FR"/>
          </w:rPr>
          <w:t>voir FAQ F-35</w:t>
        </w:r>
      </w:hyperlink>
      <w:r w:rsidR="007E605D">
        <w:rPr>
          <w:rFonts w:ascii="Calibri" w:hAnsi="Calibri" w:cs="Calibri"/>
          <w:lang w:val="fr-FR"/>
        </w:rPr>
        <w:t xml:space="preserve"> – item 21</w:t>
      </w:r>
      <w:r w:rsidR="001B2C4C">
        <w:rPr>
          <w:rFonts w:ascii="Calibri" w:hAnsi="Calibri" w:cs="Calibri"/>
          <w:lang w:val="fr-FR"/>
        </w:rPr>
        <w:t xml:space="preserve"> &amp; </w:t>
      </w:r>
      <w:hyperlink r:id="rId45" w:history="1">
        <w:r w:rsidR="001B2C4C" w:rsidRPr="001B2C4C">
          <w:rPr>
            <w:rStyle w:val="Hyperlink"/>
            <w:rFonts w:ascii="Calibri" w:hAnsi="Calibri" w:cs="Calibri"/>
            <w:lang w:val="fr-FR"/>
          </w:rPr>
          <w:t>F-35A Overall Noise Management plan</w:t>
        </w:r>
      </w:hyperlink>
      <w:r w:rsidR="007E605D">
        <w:rPr>
          <w:rFonts w:ascii="Calibri" w:hAnsi="Calibri" w:cs="Calibri"/>
          <w:lang w:val="fr-FR"/>
        </w:rPr>
        <w:t xml:space="preserve">). </w:t>
      </w:r>
      <w:r w:rsidR="005017E9">
        <w:rPr>
          <w:rFonts w:ascii="Calibri" w:hAnsi="Calibri" w:cs="Calibri"/>
          <w:lang w:val="fr-FR"/>
        </w:rPr>
        <w:t>Dans ce cadre, d</w:t>
      </w:r>
      <w:r w:rsidR="007E605D">
        <w:rPr>
          <w:rFonts w:ascii="Calibri" w:hAnsi="Calibri" w:cs="Calibri"/>
          <w:lang w:val="fr-FR"/>
        </w:rPr>
        <w:t xml:space="preserve">es campagnes de mesurage de bruit </w:t>
      </w:r>
      <w:r w:rsidR="005017E9">
        <w:rPr>
          <w:rFonts w:ascii="Calibri" w:hAnsi="Calibri" w:cs="Calibri"/>
          <w:lang w:val="fr-FR"/>
        </w:rPr>
        <w:t>sont</w:t>
      </w:r>
      <w:r w:rsidR="007E605D">
        <w:rPr>
          <w:rFonts w:ascii="Calibri" w:hAnsi="Calibri" w:cs="Calibri"/>
          <w:lang w:val="fr-FR"/>
        </w:rPr>
        <w:t xml:space="preserve"> organisées au sein des bases</w:t>
      </w:r>
      <w:r w:rsidR="00566D0F">
        <w:rPr>
          <w:rFonts w:ascii="Calibri" w:hAnsi="Calibri" w:cs="Calibri"/>
          <w:lang w:val="fr-FR"/>
        </w:rPr>
        <w:t>. U</w:t>
      </w:r>
      <w:r w:rsidR="005017E9">
        <w:rPr>
          <w:rFonts w:ascii="Calibri" w:hAnsi="Calibri" w:cs="Calibri"/>
          <w:lang w:val="fr-FR"/>
        </w:rPr>
        <w:t xml:space="preserve">ne campagne de mesures par l’ERM pour caractériser la </w:t>
      </w:r>
      <w:bookmarkStart w:id="9" w:name="_Hlk197417353"/>
      <w:r w:rsidR="005017E9" w:rsidRPr="007C15E6">
        <w:rPr>
          <w:rFonts w:ascii="Calibri" w:hAnsi="Calibri" w:cs="Calibri"/>
          <w:lang w:val="fr-FR"/>
        </w:rPr>
        <w:lastRenderedPageBreak/>
        <w:t>situation existante a eu lieu en</w:t>
      </w:r>
      <w:r w:rsidR="007E605D" w:rsidRPr="007C15E6">
        <w:rPr>
          <w:rFonts w:ascii="Calibri" w:hAnsi="Calibri" w:cs="Calibri"/>
          <w:lang w:val="fr-FR"/>
        </w:rPr>
        <w:t xml:space="preserve"> 2023</w:t>
      </w:r>
      <w:r w:rsidR="00566D0F" w:rsidRPr="007C15E6">
        <w:rPr>
          <w:rFonts w:ascii="Calibri" w:hAnsi="Calibri" w:cs="Calibri"/>
          <w:lang w:val="fr-FR"/>
        </w:rPr>
        <w:t xml:space="preserve"> et une nouvelle est planifiée après l’arrivé</w:t>
      </w:r>
      <w:r w:rsidR="0085033D" w:rsidRPr="007C15E6">
        <w:rPr>
          <w:rFonts w:ascii="Calibri" w:hAnsi="Calibri" w:cs="Calibri"/>
          <w:lang w:val="fr-FR"/>
        </w:rPr>
        <w:t>e</w:t>
      </w:r>
      <w:r w:rsidR="00566D0F" w:rsidRPr="007C15E6">
        <w:rPr>
          <w:rFonts w:ascii="Calibri" w:hAnsi="Calibri" w:cs="Calibri"/>
          <w:lang w:val="fr-FR"/>
        </w:rPr>
        <w:t xml:space="preserve"> des premiers F-35 fin 2025.</w:t>
      </w:r>
      <w:bookmarkEnd w:id="9"/>
    </w:p>
    <w:p w14:paraId="62034071" w14:textId="77777777" w:rsidR="003657A4" w:rsidRDefault="003657A4" w:rsidP="003657A4">
      <w:pPr>
        <w:rPr>
          <w:rFonts w:ascii="Calibri" w:hAnsi="Calibri" w:cs="Calibri"/>
          <w:b/>
          <w:u w:val="single"/>
          <w:lang w:val="fr-FR"/>
        </w:rPr>
      </w:pPr>
    </w:p>
    <w:p w14:paraId="31CC17CD" w14:textId="77777777" w:rsidR="00FE5D4A" w:rsidRDefault="00FE5D4A" w:rsidP="00FC46CE">
      <w:pPr>
        <w:numPr>
          <w:ilvl w:val="0"/>
          <w:numId w:val="21"/>
        </w:numPr>
        <w:rPr>
          <w:rFonts w:ascii="Calibri" w:hAnsi="Calibri" w:cs="Calibri"/>
          <w:b/>
          <w:u w:val="single"/>
          <w:lang w:val="fr-FR"/>
        </w:rPr>
      </w:pPr>
      <w:r>
        <w:rPr>
          <w:rFonts w:ascii="Calibri" w:hAnsi="Calibri" w:cs="Calibri"/>
          <w:b/>
          <w:u w:val="single"/>
          <w:lang w:val="fr-FR"/>
        </w:rPr>
        <w:t>Energie</w:t>
      </w:r>
      <w:r w:rsidR="00BA6695">
        <w:rPr>
          <w:rFonts w:ascii="Calibri" w:hAnsi="Calibri" w:cs="Calibri"/>
          <w:b/>
          <w:u w:val="single"/>
          <w:lang w:val="fr-FR"/>
        </w:rPr>
        <w:t xml:space="preserve"> </w:t>
      </w:r>
      <w:r w:rsidR="00DE61B6">
        <w:rPr>
          <w:rFonts w:ascii="Calibri" w:hAnsi="Calibri" w:cs="Calibri"/>
          <w:b/>
          <w:u w:val="single"/>
          <w:lang w:val="fr-FR"/>
        </w:rPr>
        <w:t>&amp; C</w:t>
      </w:r>
      <w:r w:rsidR="00E801CC">
        <w:rPr>
          <w:rFonts w:ascii="Calibri" w:hAnsi="Calibri" w:cs="Calibri"/>
          <w:b/>
          <w:u w:val="single"/>
          <w:lang w:val="fr-FR"/>
        </w:rPr>
        <w:t>limat</w:t>
      </w:r>
    </w:p>
    <w:p w14:paraId="7DB9EAC3" w14:textId="77777777" w:rsidR="005153E2" w:rsidRDefault="005153E2" w:rsidP="00381B80">
      <w:pPr>
        <w:jc w:val="both"/>
        <w:rPr>
          <w:rFonts w:ascii="Calibri" w:hAnsi="Calibri" w:cs="Calibri"/>
          <w:lang w:val="fr-FR"/>
        </w:rPr>
      </w:pPr>
    </w:p>
    <w:p w14:paraId="60702C21" w14:textId="48859A48" w:rsidR="00A216AF" w:rsidRDefault="0085033D" w:rsidP="00381B80">
      <w:pPr>
        <w:jc w:val="both"/>
        <w:rPr>
          <w:rFonts w:ascii="Calibri" w:hAnsi="Calibri" w:cs="Calibri"/>
          <w:lang w:val="fr-FR"/>
        </w:rPr>
      </w:pPr>
      <w:r>
        <w:rPr>
          <w:rFonts w:ascii="Calibri" w:hAnsi="Calibri" w:cs="Calibri"/>
          <w:lang w:val="fr-FR"/>
        </w:rPr>
        <w:t xml:space="preserve">L’utilisation d’énergie fossile au sein de </w:t>
      </w:r>
      <w:r w:rsidR="00A216AF">
        <w:rPr>
          <w:rFonts w:ascii="Calibri" w:hAnsi="Calibri" w:cs="Calibri"/>
          <w:lang w:val="fr-FR"/>
        </w:rPr>
        <w:t xml:space="preserve">nos sociétés entraine plusieurs défis environnementaux dont le principal est le changement climatique causé par l’altération significatif </w:t>
      </w:r>
      <w:r w:rsidR="00E2063B">
        <w:rPr>
          <w:rFonts w:ascii="Calibri" w:hAnsi="Calibri" w:cs="Calibri"/>
          <w:lang w:val="fr-FR"/>
        </w:rPr>
        <w:t>des concentrations de gaz à effet de serre (comme le CO</w:t>
      </w:r>
      <w:r w:rsidR="00E2063B" w:rsidRPr="001C1E6F">
        <w:rPr>
          <w:rFonts w:ascii="Calibri" w:hAnsi="Calibri" w:cs="Calibri"/>
          <w:vertAlign w:val="subscript"/>
          <w:lang w:val="fr-FR"/>
        </w:rPr>
        <w:t>2</w:t>
      </w:r>
      <w:r w:rsidR="00E2063B">
        <w:rPr>
          <w:rFonts w:ascii="Calibri" w:hAnsi="Calibri" w:cs="Calibri"/>
          <w:lang w:val="fr-FR"/>
        </w:rPr>
        <w:t>) dans</w:t>
      </w:r>
      <w:r w:rsidR="00A216AF">
        <w:rPr>
          <w:rFonts w:ascii="Calibri" w:hAnsi="Calibri" w:cs="Calibri"/>
          <w:lang w:val="fr-FR"/>
        </w:rPr>
        <w:t xml:space="preserve"> l’atmosphère. </w:t>
      </w:r>
      <w:r w:rsidR="00DE61B6">
        <w:rPr>
          <w:rFonts w:ascii="Calibri" w:hAnsi="Calibri" w:cs="Calibri"/>
          <w:lang w:val="fr-FR"/>
        </w:rPr>
        <w:t xml:space="preserve">Ce changement climatique mondial </w:t>
      </w:r>
      <w:r w:rsidR="00D143FA">
        <w:rPr>
          <w:rFonts w:ascii="Calibri" w:hAnsi="Calibri" w:cs="Calibri"/>
          <w:lang w:val="fr-FR"/>
        </w:rPr>
        <w:t xml:space="preserve">aura des effets </w:t>
      </w:r>
      <w:r w:rsidR="00DE61B6">
        <w:rPr>
          <w:rFonts w:ascii="Calibri" w:hAnsi="Calibri" w:cs="Calibri"/>
          <w:lang w:val="fr-FR"/>
        </w:rPr>
        <w:t>potentiellement disruptif</w:t>
      </w:r>
      <w:r w:rsidR="00D143FA">
        <w:rPr>
          <w:rFonts w:ascii="Calibri" w:hAnsi="Calibri" w:cs="Calibri"/>
          <w:lang w:val="fr-FR"/>
        </w:rPr>
        <w:t>s</w:t>
      </w:r>
      <w:r w:rsidR="00DE61B6">
        <w:rPr>
          <w:rFonts w:ascii="Calibri" w:hAnsi="Calibri" w:cs="Calibri"/>
          <w:lang w:val="fr-FR"/>
        </w:rPr>
        <w:t xml:space="preserve"> pour les sociétés humaines et les écosystèmes. </w:t>
      </w:r>
      <w:r w:rsidR="00A216AF">
        <w:rPr>
          <w:rFonts w:ascii="Calibri" w:hAnsi="Calibri" w:cs="Calibri"/>
          <w:lang w:val="fr-FR"/>
        </w:rPr>
        <w:t>De plus, il y a également des aspects stratégiques et économiques liés à l’utilisation d</w:t>
      </w:r>
      <w:r w:rsidR="00E2063B">
        <w:rPr>
          <w:rFonts w:ascii="Calibri" w:hAnsi="Calibri" w:cs="Calibri"/>
          <w:lang w:val="fr-FR"/>
        </w:rPr>
        <w:t>e l’</w:t>
      </w:r>
      <w:r w:rsidR="00A216AF">
        <w:rPr>
          <w:rFonts w:ascii="Calibri" w:hAnsi="Calibri" w:cs="Calibri"/>
          <w:lang w:val="fr-FR"/>
        </w:rPr>
        <w:t>énergie</w:t>
      </w:r>
      <w:r w:rsidR="00E2063B">
        <w:rPr>
          <w:rFonts w:ascii="Calibri" w:hAnsi="Calibri" w:cs="Calibri"/>
          <w:lang w:val="fr-FR"/>
        </w:rPr>
        <w:t xml:space="preserve"> fossile (</w:t>
      </w:r>
      <w:r w:rsidR="00DE61B6">
        <w:rPr>
          <w:rFonts w:ascii="Calibri" w:hAnsi="Calibri" w:cs="Calibri"/>
          <w:lang w:val="fr-FR"/>
        </w:rPr>
        <w:t>une ressource quasi absente</w:t>
      </w:r>
      <w:r w:rsidR="00E2063B">
        <w:rPr>
          <w:rFonts w:ascii="Calibri" w:hAnsi="Calibri" w:cs="Calibri"/>
          <w:lang w:val="fr-FR"/>
        </w:rPr>
        <w:t xml:space="preserve"> en Belgique &amp; l’</w:t>
      </w:r>
      <w:r w:rsidR="000B6267">
        <w:rPr>
          <w:rFonts w:ascii="Calibri" w:hAnsi="Calibri" w:cs="Calibri"/>
          <w:lang w:val="fr-FR"/>
        </w:rPr>
        <w:t>Union Européenne</w:t>
      </w:r>
      <w:r w:rsidR="00E2063B">
        <w:rPr>
          <w:rFonts w:ascii="Calibri" w:hAnsi="Calibri" w:cs="Calibri"/>
          <w:lang w:val="fr-FR"/>
        </w:rPr>
        <w:t>)</w:t>
      </w:r>
      <w:r w:rsidR="00A216AF">
        <w:rPr>
          <w:rFonts w:ascii="Calibri" w:hAnsi="Calibri" w:cs="Calibri"/>
          <w:lang w:val="fr-FR"/>
        </w:rPr>
        <w:t>.</w:t>
      </w:r>
      <w:r w:rsidR="005F4FBF">
        <w:rPr>
          <w:rFonts w:ascii="Calibri" w:hAnsi="Calibri" w:cs="Calibri"/>
          <w:lang w:val="fr-FR"/>
        </w:rPr>
        <w:t xml:space="preserve"> A chaque niveau (</w:t>
      </w:r>
      <w:r w:rsidR="00DE61B6">
        <w:rPr>
          <w:rFonts w:ascii="Calibri" w:hAnsi="Calibri" w:cs="Calibri"/>
          <w:lang w:val="fr-FR"/>
        </w:rPr>
        <w:t xml:space="preserve">ONU, </w:t>
      </w:r>
      <w:r w:rsidR="005F4FBF">
        <w:rPr>
          <w:rFonts w:ascii="Calibri" w:hAnsi="Calibri" w:cs="Calibri"/>
          <w:lang w:val="fr-FR"/>
        </w:rPr>
        <w:t>EU, OTAN, national,</w:t>
      </w:r>
      <w:r w:rsidR="00DE61B6">
        <w:rPr>
          <w:rFonts w:ascii="Calibri" w:hAnsi="Calibri" w:cs="Calibri"/>
          <w:lang w:val="fr-FR"/>
        </w:rPr>
        <w:t xml:space="preserve"> régional</w:t>
      </w:r>
      <w:r w:rsidR="005F4FBF">
        <w:rPr>
          <w:rFonts w:ascii="Calibri" w:hAnsi="Calibri" w:cs="Calibri"/>
          <w:lang w:val="fr-FR"/>
        </w:rPr>
        <w:t xml:space="preserve">) la conscience et la volonté d’agir est en train d’accroitre ce qui se traduit en différents plans d’actions </w:t>
      </w:r>
      <w:r w:rsidR="00DE61B6">
        <w:rPr>
          <w:rFonts w:ascii="Calibri" w:hAnsi="Calibri" w:cs="Calibri"/>
          <w:lang w:val="fr-FR"/>
        </w:rPr>
        <w:t xml:space="preserve">pour la mitigation du changement climatique et l’adaptation de nos sociétés au changement climatique </w:t>
      </w:r>
      <w:r w:rsidR="005F4FBF">
        <w:rPr>
          <w:rFonts w:ascii="Calibri" w:hAnsi="Calibri" w:cs="Calibri"/>
          <w:lang w:val="fr-FR"/>
        </w:rPr>
        <w:t xml:space="preserve">(par </w:t>
      </w:r>
      <w:r w:rsidR="005F4FBF" w:rsidRPr="00DE61B6">
        <w:rPr>
          <w:rFonts w:ascii="Calibri" w:hAnsi="Calibri" w:cs="Calibri"/>
          <w:lang w:val="fr-FR"/>
        </w:rPr>
        <w:t xml:space="preserve">exemple </w:t>
      </w:r>
      <w:r w:rsidR="00DE61B6">
        <w:rPr>
          <w:rFonts w:ascii="Calibri" w:hAnsi="Calibri" w:cs="Calibri"/>
          <w:lang w:val="fr-FR"/>
        </w:rPr>
        <w:t>le EU Green Deal,</w:t>
      </w:r>
      <w:r w:rsidR="005F4FBF">
        <w:rPr>
          <w:rFonts w:ascii="Calibri" w:hAnsi="Calibri" w:cs="Calibri"/>
          <w:lang w:val="fr-FR"/>
        </w:rPr>
        <w:t xml:space="preserve"> le Climate Change &amp; Security Action Plan de l’OTAN</w:t>
      </w:r>
      <w:r w:rsidR="00DE61B6">
        <w:rPr>
          <w:rFonts w:ascii="Calibri" w:hAnsi="Calibri" w:cs="Calibri"/>
          <w:lang w:val="fr-FR"/>
        </w:rPr>
        <w:t xml:space="preserve">, les conventions climats des Nations </w:t>
      </w:r>
      <w:r w:rsidR="00923836">
        <w:rPr>
          <w:rFonts w:ascii="Calibri" w:hAnsi="Calibri" w:cs="Calibri"/>
          <w:lang w:val="fr-FR"/>
        </w:rPr>
        <w:t>Unies, …</w:t>
      </w:r>
      <w:r w:rsidR="005F4FBF">
        <w:rPr>
          <w:rFonts w:ascii="Calibri" w:hAnsi="Calibri" w:cs="Calibri"/>
          <w:lang w:val="fr-FR"/>
        </w:rPr>
        <w:t>).</w:t>
      </w:r>
      <w:r w:rsidR="00A216AF">
        <w:rPr>
          <w:rFonts w:ascii="Calibri" w:hAnsi="Calibri" w:cs="Calibri"/>
          <w:lang w:val="fr-FR"/>
        </w:rPr>
        <w:t xml:space="preserve"> </w:t>
      </w:r>
      <w:r w:rsidR="005F4FBF">
        <w:rPr>
          <w:rFonts w:ascii="Calibri" w:hAnsi="Calibri" w:cs="Calibri"/>
          <w:lang w:val="fr-FR"/>
        </w:rPr>
        <w:t>Ces plans d’actions prévoient des transformations assez profondes des systèmes d’énergie</w:t>
      </w:r>
      <w:r w:rsidR="00A562FB">
        <w:rPr>
          <w:rStyle w:val="FootnoteReference"/>
          <w:rFonts w:ascii="Calibri" w:hAnsi="Calibri" w:cs="Calibri"/>
          <w:lang w:val="fr-FR"/>
        </w:rPr>
        <w:footnoteReference w:id="4"/>
      </w:r>
      <w:r w:rsidR="005F4FBF">
        <w:rPr>
          <w:rFonts w:ascii="Calibri" w:hAnsi="Calibri" w:cs="Calibri"/>
          <w:lang w:val="fr-FR"/>
        </w:rPr>
        <w:t xml:space="preserve"> et auront sans doute un </w:t>
      </w:r>
      <w:r w:rsidR="00DE61B6">
        <w:rPr>
          <w:rFonts w:ascii="Calibri" w:hAnsi="Calibri" w:cs="Calibri"/>
          <w:lang w:val="fr-FR"/>
        </w:rPr>
        <w:t xml:space="preserve">grand </w:t>
      </w:r>
      <w:r w:rsidR="005F4FBF">
        <w:rPr>
          <w:rFonts w:ascii="Calibri" w:hAnsi="Calibri" w:cs="Calibri"/>
          <w:lang w:val="fr-FR"/>
        </w:rPr>
        <w:t>impact sur</w:t>
      </w:r>
      <w:r w:rsidR="00DE61B6">
        <w:rPr>
          <w:rFonts w:ascii="Calibri" w:hAnsi="Calibri" w:cs="Calibri"/>
          <w:lang w:val="fr-FR"/>
        </w:rPr>
        <w:t xml:space="preserve"> la société, y inclus</w:t>
      </w:r>
      <w:r w:rsidR="00A562FB">
        <w:rPr>
          <w:rFonts w:ascii="Calibri" w:hAnsi="Calibri" w:cs="Calibri"/>
          <w:lang w:val="fr-FR"/>
        </w:rPr>
        <w:t xml:space="preserve"> la défense.</w:t>
      </w:r>
    </w:p>
    <w:p w14:paraId="4A59E067" w14:textId="77777777" w:rsidR="00A216AF" w:rsidRDefault="00A216AF" w:rsidP="00381B80">
      <w:pPr>
        <w:jc w:val="both"/>
        <w:rPr>
          <w:rFonts w:ascii="Calibri" w:hAnsi="Calibri" w:cs="Calibri"/>
          <w:lang w:val="fr-FR"/>
        </w:rPr>
      </w:pPr>
    </w:p>
    <w:p w14:paraId="7502B744" w14:textId="77777777" w:rsidR="00740899" w:rsidRDefault="005F4FBF" w:rsidP="00381B80">
      <w:pPr>
        <w:jc w:val="both"/>
        <w:rPr>
          <w:rFonts w:ascii="Calibri" w:hAnsi="Calibri" w:cs="Calibri"/>
          <w:lang w:val="fr-FR"/>
        </w:rPr>
      </w:pPr>
      <w:r>
        <w:rPr>
          <w:rFonts w:ascii="Calibri" w:hAnsi="Calibri" w:cs="Calibri"/>
          <w:lang w:val="fr-FR"/>
        </w:rPr>
        <w:t>Concrètement à la base de Florennes</w:t>
      </w:r>
      <w:r w:rsidR="00740899">
        <w:rPr>
          <w:rFonts w:ascii="Calibri" w:hAnsi="Calibri" w:cs="Calibri"/>
          <w:lang w:val="fr-FR"/>
        </w:rPr>
        <w:t>, différentes formes d’énergi</w:t>
      </w:r>
      <w:r w:rsidR="00431700">
        <w:rPr>
          <w:rFonts w:ascii="Calibri" w:hAnsi="Calibri" w:cs="Calibri"/>
          <w:lang w:val="fr-FR"/>
        </w:rPr>
        <w:t xml:space="preserve">e sont utilisées. Les </w:t>
      </w:r>
      <w:r w:rsidR="000B6267">
        <w:rPr>
          <w:rFonts w:ascii="Calibri" w:hAnsi="Calibri" w:cs="Calibri"/>
          <w:lang w:val="fr-FR"/>
        </w:rPr>
        <w:t>émissions</w:t>
      </w:r>
      <w:r w:rsidR="00431700">
        <w:rPr>
          <w:rFonts w:ascii="Calibri" w:hAnsi="Calibri" w:cs="Calibri"/>
          <w:lang w:val="fr-FR"/>
        </w:rPr>
        <w:t xml:space="preserve"> y associées sont généralement classifiées (suivant le GreenHouse Gasses Protocol</w:t>
      </w:r>
      <w:r w:rsidR="000B6267">
        <w:rPr>
          <w:rFonts w:ascii="Calibri" w:hAnsi="Calibri" w:cs="Calibri"/>
          <w:lang w:val="fr-FR"/>
        </w:rPr>
        <w:t xml:space="preserve"> – </w:t>
      </w:r>
      <w:hyperlink r:id="rId46" w:history="1">
        <w:r w:rsidR="000B6267" w:rsidRPr="002B1590">
          <w:rPr>
            <w:rStyle w:val="Hyperlink"/>
            <w:rFonts w:ascii="Calibri" w:hAnsi="Calibri" w:cs="Calibri"/>
            <w:lang w:val="fr-FR"/>
          </w:rPr>
          <w:t>https://ghgprotocol.org</w:t>
        </w:r>
      </w:hyperlink>
      <w:r w:rsidR="00431700">
        <w:rPr>
          <w:rFonts w:ascii="Calibri" w:hAnsi="Calibri" w:cs="Calibri"/>
          <w:lang w:val="fr-FR"/>
        </w:rPr>
        <w:t xml:space="preserve">) comme </w:t>
      </w:r>
      <w:r w:rsidR="000B6267">
        <w:rPr>
          <w:rFonts w:ascii="Calibri" w:hAnsi="Calibri" w:cs="Calibri"/>
          <w:lang w:val="fr-FR"/>
        </w:rPr>
        <w:t>« </w:t>
      </w:r>
      <w:r w:rsidR="00431700">
        <w:rPr>
          <w:rFonts w:ascii="Calibri" w:hAnsi="Calibri" w:cs="Calibri"/>
          <w:lang w:val="fr-FR"/>
        </w:rPr>
        <w:t xml:space="preserve">scope 1 </w:t>
      </w:r>
      <w:r w:rsidR="000B6267">
        <w:rPr>
          <w:rFonts w:ascii="Calibri" w:hAnsi="Calibri" w:cs="Calibri"/>
          <w:lang w:val="fr-FR"/>
        </w:rPr>
        <w:t xml:space="preserve">direct </w:t>
      </w:r>
      <w:r w:rsidR="00296DB1">
        <w:rPr>
          <w:rFonts w:ascii="Calibri" w:hAnsi="Calibri" w:cs="Calibri"/>
          <w:lang w:val="fr-FR"/>
        </w:rPr>
        <w:t>émissions</w:t>
      </w:r>
      <w:r w:rsidR="000B6267">
        <w:rPr>
          <w:rFonts w:ascii="Calibri" w:hAnsi="Calibri" w:cs="Calibri"/>
          <w:lang w:val="fr-FR"/>
        </w:rPr>
        <w:t> »</w:t>
      </w:r>
      <w:r w:rsidR="00431700">
        <w:rPr>
          <w:rFonts w:ascii="Calibri" w:hAnsi="Calibri" w:cs="Calibri"/>
          <w:lang w:val="fr-FR"/>
        </w:rPr>
        <w:t xml:space="preserve"> (combustion des carburants et autres émissions (fugitives)</w:t>
      </w:r>
      <w:r w:rsidR="00296DB1">
        <w:rPr>
          <w:rFonts w:ascii="Calibri" w:hAnsi="Calibri" w:cs="Calibri"/>
          <w:lang w:val="fr-FR"/>
        </w:rPr>
        <w:t xml:space="preserve"> sur place)</w:t>
      </w:r>
      <w:r w:rsidR="00431700">
        <w:rPr>
          <w:rFonts w:ascii="Calibri" w:hAnsi="Calibri" w:cs="Calibri"/>
          <w:lang w:val="fr-FR"/>
        </w:rPr>
        <w:t xml:space="preserve">, </w:t>
      </w:r>
      <w:r w:rsidR="000B6267">
        <w:rPr>
          <w:rFonts w:ascii="Calibri" w:hAnsi="Calibri" w:cs="Calibri"/>
          <w:lang w:val="fr-FR"/>
        </w:rPr>
        <w:t>« </w:t>
      </w:r>
      <w:r w:rsidR="00431700">
        <w:rPr>
          <w:rFonts w:ascii="Calibri" w:hAnsi="Calibri" w:cs="Calibri"/>
          <w:lang w:val="fr-FR"/>
        </w:rPr>
        <w:t xml:space="preserve">scope 2 </w:t>
      </w:r>
      <w:r w:rsidR="000B6267">
        <w:rPr>
          <w:rFonts w:ascii="Calibri" w:hAnsi="Calibri" w:cs="Calibri"/>
          <w:lang w:val="fr-FR"/>
        </w:rPr>
        <w:t xml:space="preserve">indirect </w:t>
      </w:r>
      <w:r w:rsidR="00296DB1">
        <w:rPr>
          <w:rFonts w:ascii="Calibri" w:hAnsi="Calibri" w:cs="Calibri"/>
          <w:lang w:val="fr-FR"/>
        </w:rPr>
        <w:t>émissions</w:t>
      </w:r>
      <w:r w:rsidR="000B6267">
        <w:rPr>
          <w:rFonts w:ascii="Calibri" w:hAnsi="Calibri" w:cs="Calibri"/>
          <w:lang w:val="fr-FR"/>
        </w:rPr>
        <w:t> »</w:t>
      </w:r>
      <w:r w:rsidR="00431700">
        <w:rPr>
          <w:rFonts w:ascii="Calibri" w:hAnsi="Calibri" w:cs="Calibri"/>
          <w:lang w:val="fr-FR"/>
        </w:rPr>
        <w:t xml:space="preserve"> (électricité, chaleur &amp; vapeur achetés</w:t>
      </w:r>
      <w:r w:rsidR="00296DB1">
        <w:rPr>
          <w:rFonts w:ascii="Calibri" w:hAnsi="Calibri" w:cs="Calibri"/>
          <w:lang w:val="fr-FR"/>
        </w:rPr>
        <w:t xml:space="preserve"> et les émissions produites dans ce cadre hors site</w:t>
      </w:r>
      <w:r w:rsidR="00431700">
        <w:rPr>
          <w:rFonts w:ascii="Calibri" w:hAnsi="Calibri" w:cs="Calibri"/>
          <w:lang w:val="fr-FR"/>
        </w:rPr>
        <w:t xml:space="preserve">), </w:t>
      </w:r>
      <w:r w:rsidR="000B6267">
        <w:rPr>
          <w:rFonts w:ascii="Calibri" w:hAnsi="Calibri" w:cs="Calibri"/>
          <w:lang w:val="fr-FR"/>
        </w:rPr>
        <w:t>« </w:t>
      </w:r>
      <w:r w:rsidR="00431700">
        <w:rPr>
          <w:rFonts w:ascii="Calibri" w:hAnsi="Calibri" w:cs="Calibri"/>
          <w:lang w:val="fr-FR"/>
        </w:rPr>
        <w:t xml:space="preserve">scope 3 </w:t>
      </w:r>
      <w:r w:rsidR="000B6267">
        <w:rPr>
          <w:rFonts w:ascii="Calibri" w:hAnsi="Calibri" w:cs="Calibri"/>
          <w:lang w:val="fr-FR"/>
        </w:rPr>
        <w:t xml:space="preserve">indirect </w:t>
      </w:r>
      <w:r w:rsidR="00296DB1">
        <w:rPr>
          <w:rFonts w:ascii="Calibri" w:hAnsi="Calibri" w:cs="Calibri"/>
          <w:lang w:val="fr-FR"/>
        </w:rPr>
        <w:t>émissions</w:t>
      </w:r>
      <w:r w:rsidR="000B6267">
        <w:rPr>
          <w:rFonts w:ascii="Calibri" w:hAnsi="Calibri" w:cs="Calibri"/>
          <w:lang w:val="fr-FR"/>
        </w:rPr>
        <w:t> »</w:t>
      </w:r>
      <w:r w:rsidR="00431700">
        <w:rPr>
          <w:rFonts w:ascii="Calibri" w:hAnsi="Calibri" w:cs="Calibri"/>
          <w:lang w:val="fr-FR"/>
        </w:rPr>
        <w:t xml:space="preserve"> (autres </w:t>
      </w:r>
      <w:r w:rsidR="00296DB1">
        <w:rPr>
          <w:rFonts w:ascii="Calibri" w:hAnsi="Calibri" w:cs="Calibri"/>
          <w:lang w:val="fr-FR"/>
        </w:rPr>
        <w:t>émissions</w:t>
      </w:r>
      <w:r w:rsidR="00431700">
        <w:rPr>
          <w:rFonts w:ascii="Calibri" w:hAnsi="Calibri" w:cs="Calibri"/>
          <w:lang w:val="fr-FR"/>
        </w:rPr>
        <w:t xml:space="preserve"> indirectes via l’achat de services et </w:t>
      </w:r>
      <w:r w:rsidR="00296DB1">
        <w:rPr>
          <w:rFonts w:ascii="Calibri" w:hAnsi="Calibri" w:cs="Calibri"/>
          <w:lang w:val="fr-FR"/>
        </w:rPr>
        <w:t>matériaux</w:t>
      </w:r>
      <w:r w:rsidR="00431700">
        <w:rPr>
          <w:rFonts w:ascii="Calibri" w:hAnsi="Calibri" w:cs="Calibri"/>
          <w:lang w:val="fr-FR"/>
        </w:rPr>
        <w:t>).</w:t>
      </w:r>
    </w:p>
    <w:p w14:paraId="043DA278" w14:textId="77777777" w:rsidR="00DE61B6" w:rsidRDefault="00DE61B6" w:rsidP="00740899">
      <w:pPr>
        <w:rPr>
          <w:rFonts w:ascii="Calibri" w:hAnsi="Calibri" w:cs="Calibri"/>
          <w:lang w:val="fr-FR"/>
        </w:rPr>
      </w:pPr>
    </w:p>
    <w:p w14:paraId="4B8E8553" w14:textId="77777777" w:rsidR="00740899" w:rsidRPr="00CD1FC7" w:rsidRDefault="006C3046" w:rsidP="00CD1FC7">
      <w:pPr>
        <w:numPr>
          <w:ilvl w:val="0"/>
          <w:numId w:val="24"/>
        </w:numPr>
        <w:rPr>
          <w:rFonts w:ascii="Calibri" w:hAnsi="Calibri" w:cs="Calibri"/>
          <w:u w:val="single"/>
          <w:lang w:val="fr-FR"/>
        </w:rPr>
      </w:pPr>
      <w:r w:rsidRPr="00CD1FC7">
        <w:rPr>
          <w:rFonts w:ascii="Calibri" w:hAnsi="Calibri" w:cs="Calibri"/>
          <w:u w:val="single"/>
          <w:lang w:val="fr-FR"/>
        </w:rPr>
        <w:t>La consommation d’</w:t>
      </w:r>
      <w:r w:rsidR="00740899" w:rsidRPr="00CD1FC7">
        <w:rPr>
          <w:rFonts w:ascii="Calibri" w:hAnsi="Calibri" w:cs="Calibri"/>
          <w:u w:val="single"/>
          <w:lang w:val="fr-FR"/>
        </w:rPr>
        <w:t>électricité (</w:t>
      </w:r>
      <w:r w:rsidR="00431700" w:rsidRPr="00CD1FC7">
        <w:rPr>
          <w:rFonts w:ascii="Calibri" w:hAnsi="Calibri" w:cs="Calibri"/>
          <w:i/>
          <w:u w:val="single"/>
          <w:lang w:val="fr-FR"/>
        </w:rPr>
        <w:t xml:space="preserve">scope 2 </w:t>
      </w:r>
      <w:r w:rsidR="000B6267">
        <w:rPr>
          <w:rFonts w:ascii="Calibri" w:hAnsi="Calibri" w:cs="Calibri"/>
          <w:i/>
          <w:u w:val="single"/>
          <w:lang w:val="fr-FR"/>
        </w:rPr>
        <w:t xml:space="preserve">indirect </w:t>
      </w:r>
      <w:r w:rsidR="00431700" w:rsidRPr="00CD1FC7">
        <w:rPr>
          <w:rFonts w:ascii="Calibri" w:hAnsi="Calibri" w:cs="Calibri"/>
          <w:i/>
          <w:u w:val="single"/>
          <w:lang w:val="fr-FR"/>
        </w:rPr>
        <w:t>emissions</w:t>
      </w:r>
      <w:r w:rsidR="00CD1FC7" w:rsidRPr="00CD1FC7">
        <w:rPr>
          <w:rFonts w:ascii="Calibri" w:hAnsi="Calibri" w:cs="Calibri"/>
          <w:u w:val="single"/>
          <w:lang w:val="fr-FR"/>
        </w:rPr>
        <w:t>)</w:t>
      </w:r>
    </w:p>
    <w:p w14:paraId="359D8FAE" w14:textId="77777777" w:rsidR="004C693F" w:rsidRDefault="004C693F" w:rsidP="004C693F">
      <w:pPr>
        <w:rPr>
          <w:rFonts w:ascii="Calibri" w:hAnsi="Calibri" w:cs="Calibri"/>
          <w:lang w:val="fr-FR"/>
        </w:rPr>
      </w:pPr>
    </w:p>
    <w:p w14:paraId="789DC778" w14:textId="5131EBC1" w:rsidR="004C693F" w:rsidRDefault="00DE61B6" w:rsidP="00381B80">
      <w:pPr>
        <w:jc w:val="both"/>
        <w:rPr>
          <w:rFonts w:ascii="Calibri" w:hAnsi="Calibri" w:cs="Calibri"/>
          <w:lang w:val="fr-FR"/>
        </w:rPr>
      </w:pPr>
      <w:bookmarkStart w:id="10" w:name="_Hlk197417556"/>
      <w:r w:rsidRPr="007C15E6">
        <w:rPr>
          <w:rFonts w:ascii="Calibri" w:hAnsi="Calibri" w:cs="Calibri"/>
          <w:lang w:val="fr-FR"/>
        </w:rPr>
        <w:t>L</w:t>
      </w:r>
      <w:r w:rsidR="004C693F" w:rsidRPr="007C15E6">
        <w:rPr>
          <w:rFonts w:ascii="Calibri" w:hAnsi="Calibri" w:cs="Calibri"/>
          <w:lang w:val="fr-FR"/>
        </w:rPr>
        <w:t>’électricité acheté</w:t>
      </w:r>
      <w:r w:rsidR="00B43D72" w:rsidRPr="007C15E6">
        <w:rPr>
          <w:rFonts w:ascii="Calibri" w:hAnsi="Calibri" w:cs="Calibri"/>
          <w:lang w:val="fr-FR"/>
        </w:rPr>
        <w:t>e</w:t>
      </w:r>
      <w:r w:rsidR="004C693F" w:rsidRPr="007C15E6">
        <w:rPr>
          <w:rFonts w:ascii="Calibri" w:hAnsi="Calibri" w:cs="Calibri"/>
          <w:lang w:val="fr-FR"/>
        </w:rPr>
        <w:t xml:space="preserve"> par</w:t>
      </w:r>
      <w:r w:rsidR="004C693F">
        <w:rPr>
          <w:rFonts w:ascii="Calibri" w:hAnsi="Calibri" w:cs="Calibri"/>
          <w:lang w:val="fr-FR"/>
        </w:rPr>
        <w:t xml:space="preserve"> la Défense est de type « verte ». </w:t>
      </w:r>
      <w:bookmarkEnd w:id="10"/>
      <w:r w:rsidR="004C693F">
        <w:rPr>
          <w:rFonts w:ascii="Calibri" w:hAnsi="Calibri" w:cs="Calibri"/>
          <w:lang w:val="fr-FR"/>
        </w:rPr>
        <w:t xml:space="preserve">Ceci signifie que la consommation totale annuelle est couverte par une production totale annuelle </w:t>
      </w:r>
      <w:r>
        <w:rPr>
          <w:rFonts w:ascii="Calibri" w:hAnsi="Calibri" w:cs="Calibri"/>
          <w:lang w:val="fr-FR"/>
        </w:rPr>
        <w:t>de type « verte »</w:t>
      </w:r>
      <w:r w:rsidR="004C693F">
        <w:rPr>
          <w:rFonts w:ascii="Calibri" w:hAnsi="Calibri" w:cs="Calibri"/>
          <w:lang w:val="fr-FR"/>
        </w:rPr>
        <w:t xml:space="preserve"> (</w:t>
      </w:r>
      <w:r w:rsidR="00296DB1">
        <w:rPr>
          <w:rFonts w:ascii="Calibri" w:hAnsi="Calibri" w:cs="Calibri"/>
          <w:lang w:val="fr-FR"/>
        </w:rPr>
        <w:t>via</w:t>
      </w:r>
      <w:r w:rsidR="004C693F">
        <w:rPr>
          <w:rFonts w:ascii="Calibri" w:hAnsi="Calibri" w:cs="Calibri"/>
          <w:lang w:val="fr-FR"/>
        </w:rPr>
        <w:t xml:space="preserve"> des certificats verts). Ceci ne </w:t>
      </w:r>
      <w:r w:rsidR="00231661">
        <w:rPr>
          <w:rFonts w:ascii="Calibri" w:hAnsi="Calibri" w:cs="Calibri"/>
          <w:lang w:val="fr-FR"/>
        </w:rPr>
        <w:t>veut</w:t>
      </w:r>
      <w:r w:rsidR="004C693F">
        <w:rPr>
          <w:rFonts w:ascii="Calibri" w:hAnsi="Calibri" w:cs="Calibri"/>
          <w:lang w:val="fr-FR"/>
        </w:rPr>
        <w:t xml:space="preserve"> bien sûr pas dire qu’à chaque moment, chaque électron arrivant via le réseau électrique vient d’une source durable (il n’existe pas de réseaux séparés pour l’électricité verte et </w:t>
      </w:r>
      <w:r w:rsidR="00296DB1">
        <w:rPr>
          <w:rFonts w:ascii="Calibri" w:hAnsi="Calibri" w:cs="Calibri"/>
          <w:lang w:val="fr-FR"/>
        </w:rPr>
        <w:t>non-verte</w:t>
      </w:r>
      <w:r w:rsidR="004C693F">
        <w:rPr>
          <w:rFonts w:ascii="Calibri" w:hAnsi="Calibri" w:cs="Calibri"/>
          <w:lang w:val="fr-FR"/>
        </w:rPr>
        <w:t xml:space="preserve">). Il reste donc important, pour des raisons écologiques et économiques, de limiter au plus possible la consommation </w:t>
      </w:r>
      <w:r w:rsidR="00296DB1">
        <w:rPr>
          <w:rFonts w:ascii="Calibri" w:hAnsi="Calibri" w:cs="Calibri"/>
          <w:lang w:val="fr-FR"/>
        </w:rPr>
        <w:t>de l’</w:t>
      </w:r>
      <w:r w:rsidR="004C693F">
        <w:rPr>
          <w:rFonts w:ascii="Calibri" w:hAnsi="Calibri" w:cs="Calibri"/>
          <w:lang w:val="fr-FR"/>
        </w:rPr>
        <w:t>élec</w:t>
      </w:r>
      <w:r w:rsidR="00296DB1">
        <w:rPr>
          <w:rFonts w:ascii="Calibri" w:hAnsi="Calibri" w:cs="Calibri"/>
          <w:lang w:val="fr-FR"/>
        </w:rPr>
        <w:t>tricité</w:t>
      </w:r>
      <w:r w:rsidR="004C693F">
        <w:rPr>
          <w:rFonts w:ascii="Calibri" w:hAnsi="Calibri" w:cs="Calibri"/>
          <w:lang w:val="fr-FR"/>
        </w:rPr>
        <w:t xml:space="preserve">. </w:t>
      </w:r>
      <w:r>
        <w:rPr>
          <w:rFonts w:ascii="Calibri" w:hAnsi="Calibri" w:cs="Calibri"/>
          <w:lang w:val="fr-FR"/>
        </w:rPr>
        <w:t>T</w:t>
      </w:r>
      <w:r w:rsidR="004C693F">
        <w:rPr>
          <w:rFonts w:ascii="Calibri" w:hAnsi="Calibri" w:cs="Calibri"/>
          <w:lang w:val="fr-FR"/>
        </w:rPr>
        <w:t xml:space="preserve">out le monde peut </w:t>
      </w:r>
      <w:r>
        <w:rPr>
          <w:rFonts w:ascii="Calibri" w:hAnsi="Calibri" w:cs="Calibri"/>
          <w:lang w:val="fr-FR"/>
        </w:rPr>
        <w:t>contribuer à cet effort</w:t>
      </w:r>
      <w:r w:rsidR="004C693F">
        <w:rPr>
          <w:rFonts w:ascii="Calibri" w:hAnsi="Calibri" w:cs="Calibri"/>
          <w:lang w:val="fr-FR"/>
        </w:rPr>
        <w:t xml:space="preserve"> </w:t>
      </w:r>
      <w:r>
        <w:rPr>
          <w:rFonts w:ascii="Calibri" w:hAnsi="Calibri" w:cs="Calibri"/>
          <w:lang w:val="fr-FR"/>
        </w:rPr>
        <w:t>via</w:t>
      </w:r>
      <w:r w:rsidR="004C693F">
        <w:rPr>
          <w:rFonts w:ascii="Calibri" w:hAnsi="Calibri" w:cs="Calibri"/>
          <w:lang w:val="fr-FR"/>
        </w:rPr>
        <w:t xml:space="preserve"> des petits </w:t>
      </w:r>
      <w:r>
        <w:rPr>
          <w:rFonts w:ascii="Calibri" w:hAnsi="Calibri" w:cs="Calibri"/>
          <w:lang w:val="fr-FR"/>
        </w:rPr>
        <w:t xml:space="preserve">(et plus </w:t>
      </w:r>
      <w:r w:rsidR="005F47F0">
        <w:rPr>
          <w:rFonts w:ascii="Calibri" w:hAnsi="Calibri" w:cs="Calibri"/>
          <w:lang w:val="fr-FR"/>
        </w:rPr>
        <w:t>grand</w:t>
      </w:r>
      <w:r>
        <w:rPr>
          <w:rFonts w:ascii="Calibri" w:hAnsi="Calibri" w:cs="Calibri"/>
          <w:lang w:val="fr-FR"/>
        </w:rPr>
        <w:t xml:space="preserve">s) </w:t>
      </w:r>
      <w:r w:rsidR="004C693F">
        <w:rPr>
          <w:rFonts w:ascii="Calibri" w:hAnsi="Calibri" w:cs="Calibri"/>
          <w:lang w:val="fr-FR"/>
        </w:rPr>
        <w:t>gestes (mettre les ordinateurs en veille, couper les lumières quand on quitte le bureau, chauffer et refroidir de façon rationnelle avec les installations électriques, etc.).</w:t>
      </w:r>
    </w:p>
    <w:p w14:paraId="57FA4ED0" w14:textId="77777777" w:rsidR="004C693F" w:rsidRDefault="004C693F" w:rsidP="00381B80">
      <w:pPr>
        <w:jc w:val="both"/>
        <w:rPr>
          <w:rFonts w:ascii="Calibri" w:hAnsi="Calibri" w:cs="Calibri"/>
          <w:lang w:val="fr-FR"/>
        </w:rPr>
      </w:pPr>
    </w:p>
    <w:p w14:paraId="38AE6418" w14:textId="5FDBF2CB" w:rsidR="00EE1D32" w:rsidRDefault="004C693F" w:rsidP="00381B80">
      <w:pPr>
        <w:jc w:val="both"/>
        <w:rPr>
          <w:rFonts w:ascii="Calibri" w:hAnsi="Calibri" w:cs="Calibri"/>
          <w:lang w:val="fr-FR"/>
        </w:rPr>
      </w:pPr>
      <w:r>
        <w:rPr>
          <w:rFonts w:ascii="Calibri" w:hAnsi="Calibri" w:cs="Calibri"/>
          <w:lang w:val="fr-FR"/>
        </w:rPr>
        <w:t xml:space="preserve">De l’autre côté, il y a bien sûr un aspect « infrastructure », qui est géré par MR C&amp;I-I/S/T. </w:t>
      </w:r>
      <w:r w:rsidR="00DE61B6">
        <w:rPr>
          <w:rFonts w:ascii="Calibri" w:hAnsi="Calibri" w:cs="Calibri"/>
          <w:lang w:val="fr-FR"/>
        </w:rPr>
        <w:t xml:space="preserve">Une infrastructure typiquement vieillissante et énergivore. </w:t>
      </w:r>
      <w:r>
        <w:rPr>
          <w:rFonts w:ascii="Calibri" w:hAnsi="Calibri" w:cs="Calibri"/>
          <w:lang w:val="fr-FR"/>
        </w:rPr>
        <w:t>En 2021</w:t>
      </w:r>
      <w:r w:rsidR="00EE1D32">
        <w:rPr>
          <w:rFonts w:ascii="Calibri" w:hAnsi="Calibri" w:cs="Calibri"/>
          <w:lang w:val="fr-FR"/>
        </w:rPr>
        <w:t xml:space="preserve"> ce service a commandé un premier scan énergétique pour la base. Les résultats de ce scan sont disponibles sur le de l’UTE (</w:t>
      </w:r>
      <w:hyperlink r:id="rId47" w:history="1">
        <w:r w:rsidR="00EE1D32" w:rsidRPr="00381B80">
          <w:rPr>
            <w:rStyle w:val="Hyperlink"/>
            <w:rFonts w:ascii="Calibri" w:hAnsi="Calibri" w:cs="Calibri"/>
            <w:lang w:val="fr-FR"/>
          </w:rPr>
          <w:t>lien</w:t>
        </w:r>
      </w:hyperlink>
      <w:r w:rsidR="00EE1D32">
        <w:rPr>
          <w:rFonts w:ascii="Calibri" w:hAnsi="Calibri" w:cs="Calibri"/>
          <w:lang w:val="fr-FR"/>
        </w:rPr>
        <w:t xml:space="preserve">). En 2022 on </w:t>
      </w:r>
      <w:r w:rsidR="007E605D">
        <w:rPr>
          <w:rFonts w:ascii="Calibri" w:hAnsi="Calibri" w:cs="Calibri"/>
          <w:lang w:val="fr-FR"/>
        </w:rPr>
        <w:t>est allé</w:t>
      </w:r>
      <w:r w:rsidR="00EE1D32">
        <w:rPr>
          <w:rFonts w:ascii="Calibri" w:hAnsi="Calibri" w:cs="Calibri"/>
          <w:lang w:val="fr-FR"/>
        </w:rPr>
        <w:t xml:space="preserve"> plus loin et </w:t>
      </w:r>
      <w:r w:rsidR="007E605D">
        <w:rPr>
          <w:rFonts w:ascii="Calibri" w:hAnsi="Calibri" w:cs="Calibri"/>
          <w:lang w:val="fr-FR"/>
        </w:rPr>
        <w:t xml:space="preserve">on a </w:t>
      </w:r>
      <w:r w:rsidR="00EE1D32">
        <w:rPr>
          <w:rFonts w:ascii="Calibri" w:hAnsi="Calibri" w:cs="Calibri"/>
          <w:lang w:val="fr-FR"/>
        </w:rPr>
        <w:t>com</w:t>
      </w:r>
      <w:r w:rsidR="00DE61B6">
        <w:rPr>
          <w:rFonts w:ascii="Calibri" w:hAnsi="Calibri" w:cs="Calibri"/>
          <w:lang w:val="fr-FR"/>
        </w:rPr>
        <w:t>menc</w:t>
      </w:r>
      <w:r w:rsidR="007E605D">
        <w:rPr>
          <w:rFonts w:ascii="Calibri" w:hAnsi="Calibri" w:cs="Calibri"/>
          <w:lang w:val="fr-FR"/>
        </w:rPr>
        <w:t>é</w:t>
      </w:r>
      <w:r w:rsidR="00DE61B6">
        <w:rPr>
          <w:rFonts w:ascii="Calibri" w:hAnsi="Calibri" w:cs="Calibri"/>
          <w:lang w:val="fr-FR"/>
        </w:rPr>
        <w:t xml:space="preserve"> la facilitation pour un </w:t>
      </w:r>
      <w:r w:rsidR="00DE61B6">
        <w:rPr>
          <w:rFonts w:ascii="Calibri" w:hAnsi="Calibri" w:cs="Calibri"/>
          <w:lang w:val="fr-FR"/>
        </w:rPr>
        <w:lastRenderedPageBreak/>
        <w:t>« Contrat de Performance E</w:t>
      </w:r>
      <w:r w:rsidR="00EE1D32">
        <w:rPr>
          <w:rFonts w:ascii="Calibri" w:hAnsi="Calibri" w:cs="Calibri"/>
          <w:lang w:val="fr-FR"/>
        </w:rPr>
        <w:t>nergétique (CPE</w:t>
      </w:r>
      <w:r w:rsidR="007E605D">
        <w:rPr>
          <w:rFonts w:ascii="Calibri" w:hAnsi="Calibri" w:cs="Calibri"/>
          <w:lang w:val="fr-FR"/>
        </w:rPr>
        <w:t xml:space="preserve"> ou OEPC</w:t>
      </w:r>
      <w:r w:rsidR="00EE1D32">
        <w:rPr>
          <w:rFonts w:ascii="Calibri" w:hAnsi="Calibri" w:cs="Calibri"/>
          <w:lang w:val="fr-FR"/>
        </w:rPr>
        <w:t>)</w:t>
      </w:r>
      <w:r w:rsidR="00DE61B6">
        <w:rPr>
          <w:rFonts w:ascii="Calibri" w:hAnsi="Calibri" w:cs="Calibri"/>
          <w:lang w:val="fr-FR"/>
        </w:rPr>
        <w:t> »</w:t>
      </w:r>
      <w:r w:rsidR="00EE1D32">
        <w:rPr>
          <w:rFonts w:ascii="Calibri" w:hAnsi="Calibri" w:cs="Calibri"/>
          <w:lang w:val="fr-FR"/>
        </w:rPr>
        <w:t xml:space="preserve">. Dans un tel contrat, le contractant (souvent appelé ESCO – </w:t>
      </w:r>
      <w:r w:rsidR="00EE1D32" w:rsidRPr="00B533A8">
        <w:rPr>
          <w:rFonts w:ascii="Calibri" w:hAnsi="Calibri" w:cs="Calibri"/>
          <w:lang w:val="en-BE"/>
        </w:rPr>
        <w:t>Energy Servicing Company</w:t>
      </w:r>
      <w:r w:rsidR="00EE1D32">
        <w:rPr>
          <w:rFonts w:ascii="Calibri" w:hAnsi="Calibri" w:cs="Calibri"/>
          <w:lang w:val="fr-FR"/>
        </w:rPr>
        <w:t>) investit dans l’infrastructure d’une organisation (base de Florennes) et reçoit durant un certain temps (10 ans) les économies en énergie pour rentabiliser son investissement. Après cette période, l’infrastructure et les économies seront pour la Défense</w:t>
      </w:r>
      <w:bookmarkStart w:id="11" w:name="_Hlk197418330"/>
      <w:r w:rsidR="00EE1D32" w:rsidRPr="007C15E6">
        <w:rPr>
          <w:rFonts w:ascii="Calibri" w:hAnsi="Calibri" w:cs="Calibri"/>
          <w:lang w:val="fr-FR"/>
        </w:rPr>
        <w:t>. L’avantage est donc que la Défense ne doi</w:t>
      </w:r>
      <w:r w:rsidR="00F37C6F" w:rsidRPr="007C15E6">
        <w:rPr>
          <w:rFonts w:ascii="Calibri" w:hAnsi="Calibri" w:cs="Calibri"/>
          <w:lang w:val="fr-FR"/>
        </w:rPr>
        <w:t>ve</w:t>
      </w:r>
      <w:r w:rsidR="00EE1D32" w:rsidRPr="007C15E6">
        <w:rPr>
          <w:rFonts w:ascii="Calibri" w:hAnsi="Calibri" w:cs="Calibri"/>
          <w:lang w:val="fr-FR"/>
        </w:rPr>
        <w:t xml:space="preserve"> pas payer en une fois le coût d’investissement et le risque de la rentabilité de l’investissement se trouve chez le contractant.</w:t>
      </w:r>
      <w:bookmarkEnd w:id="11"/>
      <w:r w:rsidR="00DE61B6">
        <w:rPr>
          <w:rFonts w:ascii="Calibri" w:hAnsi="Calibri" w:cs="Calibri"/>
          <w:lang w:val="fr-FR"/>
        </w:rPr>
        <w:t xml:space="preserve"> La première étape en 2022 </w:t>
      </w:r>
      <w:r w:rsidR="007E605D">
        <w:rPr>
          <w:rFonts w:ascii="Calibri" w:hAnsi="Calibri" w:cs="Calibri"/>
          <w:lang w:val="fr-FR"/>
        </w:rPr>
        <w:t>était</w:t>
      </w:r>
      <w:r w:rsidR="00DE61B6">
        <w:rPr>
          <w:rFonts w:ascii="Calibri" w:hAnsi="Calibri" w:cs="Calibri"/>
          <w:lang w:val="fr-FR"/>
        </w:rPr>
        <w:t xml:space="preserve"> une analyse encore plus poussée par un bureau d’études spécialisé afin d’identifier les « quick wins ». </w:t>
      </w:r>
      <w:r w:rsidR="007E605D">
        <w:rPr>
          <w:rFonts w:ascii="Calibri" w:hAnsi="Calibri" w:cs="Calibri"/>
          <w:lang w:val="fr-FR"/>
        </w:rPr>
        <w:t xml:space="preserve">Les résultats de cette analyse sont disponibles sur le site </w:t>
      </w:r>
      <w:hyperlink r:id="rId48" w:history="1">
        <w:r w:rsidR="007E605D" w:rsidRPr="007E605D">
          <w:rPr>
            <w:rStyle w:val="Hyperlink"/>
            <w:rFonts w:ascii="Calibri" w:hAnsi="Calibri" w:cs="Calibri"/>
            <w:lang w:val="fr-FR"/>
          </w:rPr>
          <w:t>SharePoint de l’UTE</w:t>
        </w:r>
      </w:hyperlink>
      <w:r w:rsidR="007E605D">
        <w:rPr>
          <w:rFonts w:ascii="Calibri" w:hAnsi="Calibri" w:cs="Calibri"/>
          <w:lang w:val="fr-FR"/>
        </w:rPr>
        <w:t>.</w:t>
      </w:r>
    </w:p>
    <w:p w14:paraId="1542C117" w14:textId="77777777" w:rsidR="006C3046" w:rsidRDefault="006C3046" w:rsidP="00381B80">
      <w:pPr>
        <w:jc w:val="both"/>
        <w:rPr>
          <w:rFonts w:ascii="Calibri" w:hAnsi="Calibri" w:cs="Calibri"/>
          <w:lang w:val="fr-FR"/>
        </w:rPr>
      </w:pPr>
    </w:p>
    <w:p w14:paraId="3CF65710" w14:textId="19EF4493" w:rsidR="00296DB1" w:rsidRDefault="006C3046" w:rsidP="00381B80">
      <w:pPr>
        <w:jc w:val="both"/>
        <w:rPr>
          <w:rFonts w:ascii="Calibri" w:hAnsi="Calibri" w:cs="Calibri"/>
          <w:lang w:val="fr-FR"/>
        </w:rPr>
      </w:pPr>
      <w:r>
        <w:rPr>
          <w:rFonts w:ascii="Calibri" w:hAnsi="Calibri" w:cs="Calibri"/>
          <w:lang w:val="fr-FR"/>
        </w:rPr>
        <w:t>Dès 2021, MR C&amp;I-I accepte des panneaux solaires sur des nouveaux bâtiments en région Wallonne.</w:t>
      </w:r>
      <w:r w:rsidR="00231661">
        <w:rPr>
          <w:rFonts w:ascii="Calibri" w:hAnsi="Calibri" w:cs="Calibri"/>
          <w:lang w:val="fr-FR"/>
        </w:rPr>
        <w:t xml:space="preserve"> Il y a donc une assez large installation de panneaux PV sur la toiture du complexe MQ-9B et aussi pour le complexe F-35, un peu plus </w:t>
      </w:r>
      <w:r w:rsidR="00F37C6F">
        <w:rPr>
          <w:rFonts w:ascii="Calibri" w:hAnsi="Calibri" w:cs="Calibri"/>
          <w:lang w:val="fr-FR"/>
        </w:rPr>
        <w:t>de</w:t>
      </w:r>
      <w:r w:rsidR="00231661">
        <w:rPr>
          <w:rFonts w:ascii="Calibri" w:hAnsi="Calibri" w:cs="Calibri"/>
          <w:lang w:val="fr-FR"/>
        </w:rPr>
        <w:t xml:space="preserve"> 1000 panneaux (+/- 450 kW</w:t>
      </w:r>
      <w:r w:rsidR="00DE3FE0">
        <w:rPr>
          <w:rFonts w:ascii="Calibri" w:hAnsi="Calibri" w:cs="Calibri"/>
          <w:lang w:val="fr-FR"/>
        </w:rPr>
        <w:t>c</w:t>
      </w:r>
      <w:r w:rsidR="00231661">
        <w:rPr>
          <w:rFonts w:ascii="Calibri" w:hAnsi="Calibri" w:cs="Calibri"/>
          <w:lang w:val="fr-FR"/>
        </w:rPr>
        <w:t>) seront installés</w:t>
      </w:r>
      <w:r w:rsidR="001F0D2E">
        <w:rPr>
          <w:rFonts w:ascii="Calibri" w:hAnsi="Calibri" w:cs="Calibri"/>
          <w:lang w:val="fr-FR"/>
        </w:rPr>
        <w:t>.</w:t>
      </w:r>
    </w:p>
    <w:p w14:paraId="5176D422" w14:textId="77777777" w:rsidR="00EE1D32" w:rsidRDefault="00EE1D32" w:rsidP="009D5478">
      <w:pPr>
        <w:jc w:val="both"/>
        <w:rPr>
          <w:rFonts w:ascii="Calibri" w:hAnsi="Calibri" w:cs="Calibri"/>
          <w:lang w:val="fr-FR"/>
        </w:rPr>
      </w:pPr>
    </w:p>
    <w:p w14:paraId="020EA4B1" w14:textId="534A9748" w:rsidR="00231661" w:rsidRPr="009D5478" w:rsidRDefault="00231661" w:rsidP="009D5478">
      <w:pPr>
        <w:jc w:val="both"/>
        <w:rPr>
          <w:rFonts w:ascii="Calibri" w:hAnsi="Calibri" w:cs="Calibri"/>
          <w:lang w:val="fr-FR"/>
        </w:rPr>
      </w:pPr>
      <w:r w:rsidRPr="009D5478">
        <w:rPr>
          <w:rFonts w:ascii="Calibri" w:hAnsi="Calibri" w:cs="Calibri"/>
          <w:lang w:val="fr-FR"/>
        </w:rPr>
        <w:t>En ce qui concerne la consommation électrique, on pouvait suivre la consommation via un outil « ESight ». Malheureusement</w:t>
      </w:r>
      <w:r w:rsidR="00DD27A9">
        <w:rPr>
          <w:rFonts w:ascii="Calibri" w:hAnsi="Calibri" w:cs="Calibri"/>
          <w:lang w:val="fr-FR"/>
        </w:rPr>
        <w:t xml:space="preserve">, </w:t>
      </w:r>
      <w:r w:rsidRPr="009D5478">
        <w:rPr>
          <w:rFonts w:ascii="Calibri" w:hAnsi="Calibri" w:cs="Calibri"/>
          <w:lang w:val="fr-FR"/>
        </w:rPr>
        <w:t>cet outil n’était plus disponible à partir du début 2023</w:t>
      </w:r>
      <w:r w:rsidR="00DD27A9">
        <w:rPr>
          <w:rFonts w:ascii="Calibri" w:hAnsi="Calibri" w:cs="Calibri"/>
          <w:lang w:val="fr-FR"/>
        </w:rPr>
        <w:t>,</w:t>
      </w:r>
      <w:r w:rsidRPr="009D5478">
        <w:rPr>
          <w:rFonts w:ascii="Calibri" w:hAnsi="Calibri" w:cs="Calibri"/>
          <w:lang w:val="fr-FR"/>
        </w:rPr>
        <w:t xml:space="preserve"> ce qui rend un suivi de la consommation d’électricité quasi impossible.</w:t>
      </w:r>
    </w:p>
    <w:p w14:paraId="14F44BA4" w14:textId="77777777" w:rsidR="00231661" w:rsidRPr="009D5478" w:rsidRDefault="00231661" w:rsidP="009D5478">
      <w:pPr>
        <w:jc w:val="both"/>
        <w:rPr>
          <w:rFonts w:ascii="Calibri" w:hAnsi="Calibri" w:cs="Calibri"/>
          <w:lang w:val="fr-FR"/>
        </w:rPr>
      </w:pPr>
    </w:p>
    <w:p w14:paraId="2DD81516" w14:textId="77777777" w:rsidR="009D5478" w:rsidRDefault="009D5478" w:rsidP="009D5478">
      <w:pPr>
        <w:jc w:val="both"/>
        <w:rPr>
          <w:rFonts w:ascii="Calibri" w:hAnsi="Calibri" w:cs="Calibri"/>
          <w:lang w:val="fr-FR"/>
        </w:rPr>
      </w:pPr>
      <w:r>
        <w:rPr>
          <w:rFonts w:ascii="Calibri" w:hAnsi="Calibri" w:cs="Calibri"/>
          <w:lang w:val="fr-FR"/>
        </w:rPr>
        <w:t>Les consommations en électrique des années précédentes sont (source : MR C&amp;I-I/S/T) :</w:t>
      </w:r>
    </w:p>
    <w:p w14:paraId="2E1DDC74" w14:textId="77777777" w:rsidR="00E7576C" w:rsidRDefault="00E7576C" w:rsidP="009D5478">
      <w:pPr>
        <w:jc w:val="both"/>
        <w:rPr>
          <w:rFonts w:ascii="Calibri" w:hAnsi="Calibri" w:cs="Calibri"/>
          <w:lang w:val="fr-FR"/>
        </w:rPr>
      </w:pPr>
    </w:p>
    <w:tbl>
      <w:tblPr>
        <w:tblW w:w="5120" w:type="dxa"/>
        <w:tblCellMar>
          <w:left w:w="70" w:type="dxa"/>
          <w:right w:w="70" w:type="dxa"/>
        </w:tblCellMar>
        <w:tblLook w:val="04A0" w:firstRow="1" w:lastRow="0" w:firstColumn="1" w:lastColumn="0" w:noHBand="0" w:noVBand="1"/>
      </w:tblPr>
      <w:tblGrid>
        <w:gridCol w:w="960"/>
        <w:gridCol w:w="1560"/>
        <w:gridCol w:w="1540"/>
        <w:gridCol w:w="1060"/>
      </w:tblGrid>
      <w:tr w:rsidR="00E7576C" w14:paraId="2E074671" w14:textId="77777777" w:rsidTr="00E7576C">
        <w:trPr>
          <w:trHeight w:val="576"/>
        </w:trPr>
        <w:tc>
          <w:tcPr>
            <w:tcW w:w="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608E36A" w14:textId="77777777" w:rsidR="00E7576C" w:rsidRPr="00E7576C" w:rsidRDefault="00E7576C">
            <w:pPr>
              <w:rPr>
                <w:rFonts w:ascii="Calibri" w:hAnsi="Calibri" w:cs="Calibri"/>
                <w:b/>
                <w:bCs/>
                <w:color w:val="000000"/>
                <w:sz w:val="22"/>
                <w:szCs w:val="22"/>
                <w:lang w:val="nl-BE" w:eastAsia="nl-BE"/>
              </w:rPr>
            </w:pPr>
            <w:r w:rsidRPr="00E7576C">
              <w:rPr>
                <w:rFonts w:ascii="Calibri" w:hAnsi="Calibri" w:cs="Calibri"/>
                <w:b/>
                <w:bCs/>
                <w:color w:val="000000"/>
                <w:sz w:val="22"/>
                <w:szCs w:val="22"/>
              </w:rPr>
              <w:t>Année</w:t>
            </w:r>
          </w:p>
        </w:tc>
        <w:tc>
          <w:tcPr>
            <w:tcW w:w="1560" w:type="dxa"/>
            <w:tcBorders>
              <w:top w:val="single" w:sz="4" w:space="0" w:color="auto"/>
              <w:left w:val="nil"/>
              <w:bottom w:val="single" w:sz="4" w:space="0" w:color="auto"/>
              <w:right w:val="single" w:sz="4" w:space="0" w:color="auto"/>
            </w:tcBorders>
            <w:shd w:val="clear" w:color="000000" w:fill="D9D9D9"/>
            <w:noWrap/>
            <w:vAlign w:val="bottom"/>
            <w:hideMark/>
          </w:tcPr>
          <w:p w14:paraId="6E0904E4" w14:textId="77777777" w:rsidR="00E7576C" w:rsidRPr="00E7576C" w:rsidRDefault="00E7576C">
            <w:pPr>
              <w:rPr>
                <w:rFonts w:ascii="Calibri" w:hAnsi="Calibri" w:cs="Calibri"/>
                <w:b/>
                <w:bCs/>
                <w:color w:val="000000"/>
                <w:sz w:val="22"/>
                <w:szCs w:val="22"/>
              </w:rPr>
            </w:pPr>
            <w:r w:rsidRPr="00E7576C">
              <w:rPr>
                <w:rFonts w:ascii="Calibri" w:hAnsi="Calibri" w:cs="Calibri"/>
                <w:b/>
                <w:bCs/>
                <w:color w:val="000000"/>
                <w:sz w:val="22"/>
                <w:szCs w:val="22"/>
              </w:rPr>
              <w:t xml:space="preserve">kWh </w:t>
            </w:r>
          </w:p>
        </w:tc>
        <w:tc>
          <w:tcPr>
            <w:tcW w:w="1540" w:type="dxa"/>
            <w:tcBorders>
              <w:top w:val="single" w:sz="4" w:space="0" w:color="auto"/>
              <w:left w:val="nil"/>
              <w:bottom w:val="single" w:sz="4" w:space="0" w:color="auto"/>
              <w:right w:val="single" w:sz="4" w:space="0" w:color="auto"/>
            </w:tcBorders>
            <w:shd w:val="clear" w:color="000000" w:fill="D9D9D9"/>
            <w:noWrap/>
            <w:vAlign w:val="bottom"/>
            <w:hideMark/>
          </w:tcPr>
          <w:p w14:paraId="6B0D7F2F" w14:textId="3EEE62BA" w:rsidR="00E7576C" w:rsidRPr="00E7576C" w:rsidRDefault="00E7576C">
            <w:pPr>
              <w:rPr>
                <w:rFonts w:ascii="Calibri" w:hAnsi="Calibri" w:cs="Calibri"/>
                <w:b/>
                <w:bCs/>
                <w:color w:val="000000"/>
                <w:sz w:val="22"/>
                <w:szCs w:val="22"/>
              </w:rPr>
            </w:pPr>
            <w:r w:rsidRPr="00E7576C">
              <w:rPr>
                <w:rFonts w:ascii="Calibri" w:hAnsi="Calibri" w:cs="Calibri"/>
                <w:b/>
                <w:bCs/>
                <w:color w:val="000000"/>
                <w:sz w:val="22"/>
                <w:szCs w:val="22"/>
              </w:rPr>
              <w:t>Prix (€)</w:t>
            </w:r>
          </w:p>
        </w:tc>
        <w:tc>
          <w:tcPr>
            <w:tcW w:w="1060" w:type="dxa"/>
            <w:tcBorders>
              <w:top w:val="single" w:sz="4" w:space="0" w:color="auto"/>
              <w:left w:val="nil"/>
              <w:bottom w:val="single" w:sz="4" w:space="0" w:color="auto"/>
              <w:right w:val="single" w:sz="4" w:space="0" w:color="auto"/>
            </w:tcBorders>
            <w:shd w:val="clear" w:color="000000" w:fill="D9D9D9"/>
            <w:vAlign w:val="bottom"/>
            <w:hideMark/>
          </w:tcPr>
          <w:p w14:paraId="7FD51EB0" w14:textId="53A8BE11" w:rsidR="00E7576C" w:rsidRPr="00E7576C" w:rsidRDefault="00E7576C">
            <w:pPr>
              <w:rPr>
                <w:rFonts w:ascii="Calibri" w:hAnsi="Calibri" w:cs="Calibri"/>
                <w:b/>
                <w:bCs/>
                <w:color w:val="000000"/>
                <w:sz w:val="22"/>
                <w:szCs w:val="22"/>
              </w:rPr>
            </w:pPr>
            <w:r w:rsidRPr="00E7576C">
              <w:rPr>
                <w:rFonts w:ascii="Calibri" w:hAnsi="Calibri" w:cs="Calibri"/>
                <w:b/>
                <w:bCs/>
                <w:color w:val="000000"/>
                <w:sz w:val="22"/>
                <w:szCs w:val="22"/>
              </w:rPr>
              <w:t>Évolution (%)</w:t>
            </w:r>
          </w:p>
        </w:tc>
      </w:tr>
      <w:tr w:rsidR="00E7576C" w14:paraId="4A4C3754"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26244E"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2021</w:t>
            </w:r>
          </w:p>
        </w:tc>
        <w:tc>
          <w:tcPr>
            <w:tcW w:w="1560" w:type="dxa"/>
            <w:tcBorders>
              <w:top w:val="nil"/>
              <w:left w:val="nil"/>
              <w:bottom w:val="single" w:sz="4" w:space="0" w:color="auto"/>
              <w:right w:val="single" w:sz="4" w:space="0" w:color="auto"/>
            </w:tcBorders>
            <w:shd w:val="clear" w:color="auto" w:fill="auto"/>
            <w:noWrap/>
            <w:vAlign w:val="bottom"/>
            <w:hideMark/>
          </w:tcPr>
          <w:p w14:paraId="1A4BBA9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4.797.169,00</w:t>
            </w:r>
          </w:p>
        </w:tc>
        <w:tc>
          <w:tcPr>
            <w:tcW w:w="1540" w:type="dxa"/>
            <w:tcBorders>
              <w:top w:val="nil"/>
              <w:left w:val="nil"/>
              <w:bottom w:val="single" w:sz="4" w:space="0" w:color="auto"/>
              <w:right w:val="single" w:sz="4" w:space="0" w:color="auto"/>
            </w:tcBorders>
            <w:shd w:val="clear" w:color="auto" w:fill="auto"/>
            <w:noWrap/>
            <w:vAlign w:val="bottom"/>
            <w:hideMark/>
          </w:tcPr>
          <w:p w14:paraId="66416501" w14:textId="77777777" w:rsidR="00E7576C" w:rsidRDefault="00E7576C">
            <w:pPr>
              <w:rPr>
                <w:rFonts w:ascii="Calibri" w:hAnsi="Calibri" w:cs="Calibri"/>
                <w:color w:val="000000"/>
                <w:sz w:val="22"/>
                <w:szCs w:val="22"/>
              </w:rPr>
            </w:pPr>
            <w:r>
              <w:rPr>
                <w:rFonts w:ascii="Calibri" w:hAnsi="Calibri" w:cs="Calibri"/>
                <w:color w:val="000000"/>
                <w:sz w:val="22"/>
                <w:szCs w:val="22"/>
              </w:rPr>
              <w:t> </w:t>
            </w:r>
          </w:p>
        </w:tc>
        <w:tc>
          <w:tcPr>
            <w:tcW w:w="1060" w:type="dxa"/>
            <w:tcBorders>
              <w:top w:val="nil"/>
              <w:left w:val="nil"/>
              <w:bottom w:val="single" w:sz="4" w:space="0" w:color="auto"/>
              <w:right w:val="single" w:sz="4" w:space="0" w:color="auto"/>
            </w:tcBorders>
            <w:shd w:val="clear" w:color="auto" w:fill="auto"/>
            <w:noWrap/>
            <w:vAlign w:val="bottom"/>
            <w:hideMark/>
          </w:tcPr>
          <w:p w14:paraId="75CCBBC4" w14:textId="77777777" w:rsidR="00E7576C" w:rsidRDefault="00E7576C">
            <w:pPr>
              <w:rPr>
                <w:rFonts w:ascii="Calibri" w:hAnsi="Calibri" w:cs="Calibri"/>
                <w:color w:val="000000"/>
                <w:sz w:val="22"/>
                <w:szCs w:val="22"/>
              </w:rPr>
            </w:pPr>
            <w:r>
              <w:rPr>
                <w:rFonts w:ascii="Calibri" w:hAnsi="Calibri" w:cs="Calibri"/>
                <w:color w:val="000000"/>
                <w:sz w:val="22"/>
                <w:szCs w:val="22"/>
              </w:rPr>
              <w:t> </w:t>
            </w:r>
          </w:p>
        </w:tc>
      </w:tr>
      <w:tr w:rsidR="00E7576C" w14:paraId="4DDD4378"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F3655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2022</w:t>
            </w:r>
          </w:p>
        </w:tc>
        <w:tc>
          <w:tcPr>
            <w:tcW w:w="1560" w:type="dxa"/>
            <w:tcBorders>
              <w:top w:val="nil"/>
              <w:left w:val="nil"/>
              <w:bottom w:val="single" w:sz="4" w:space="0" w:color="auto"/>
              <w:right w:val="single" w:sz="4" w:space="0" w:color="auto"/>
            </w:tcBorders>
            <w:shd w:val="clear" w:color="auto" w:fill="auto"/>
            <w:noWrap/>
            <w:vAlign w:val="bottom"/>
            <w:hideMark/>
          </w:tcPr>
          <w:p w14:paraId="5C845E1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4.232.016,00</w:t>
            </w:r>
          </w:p>
        </w:tc>
        <w:tc>
          <w:tcPr>
            <w:tcW w:w="1540" w:type="dxa"/>
            <w:tcBorders>
              <w:top w:val="nil"/>
              <w:left w:val="nil"/>
              <w:bottom w:val="single" w:sz="4" w:space="0" w:color="auto"/>
              <w:right w:val="single" w:sz="4" w:space="0" w:color="auto"/>
            </w:tcBorders>
            <w:shd w:val="clear" w:color="auto" w:fill="auto"/>
            <w:noWrap/>
            <w:vAlign w:val="bottom"/>
            <w:hideMark/>
          </w:tcPr>
          <w:p w14:paraId="5D19EF12" w14:textId="77777777" w:rsidR="00E7576C" w:rsidRDefault="00E7576C">
            <w:pPr>
              <w:rPr>
                <w:rFonts w:ascii="Calibri" w:hAnsi="Calibri" w:cs="Calibri"/>
                <w:color w:val="000000"/>
                <w:sz w:val="22"/>
                <w:szCs w:val="22"/>
              </w:rPr>
            </w:pPr>
            <w:r>
              <w:rPr>
                <w:rFonts w:ascii="Calibri" w:hAnsi="Calibri" w:cs="Calibri"/>
                <w:color w:val="000000"/>
                <w:sz w:val="22"/>
                <w:szCs w:val="22"/>
              </w:rPr>
              <w:t> </w:t>
            </w:r>
          </w:p>
        </w:tc>
        <w:tc>
          <w:tcPr>
            <w:tcW w:w="1060" w:type="dxa"/>
            <w:tcBorders>
              <w:top w:val="nil"/>
              <w:left w:val="nil"/>
              <w:bottom w:val="single" w:sz="4" w:space="0" w:color="auto"/>
              <w:right w:val="single" w:sz="4" w:space="0" w:color="auto"/>
            </w:tcBorders>
            <w:shd w:val="clear" w:color="auto" w:fill="auto"/>
            <w:noWrap/>
            <w:vAlign w:val="bottom"/>
            <w:hideMark/>
          </w:tcPr>
          <w:p w14:paraId="46F55C28"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w:t>
            </w:r>
          </w:p>
        </w:tc>
      </w:tr>
      <w:tr w:rsidR="00E7576C" w14:paraId="2430E214"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7243B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2023</w:t>
            </w:r>
          </w:p>
        </w:tc>
        <w:tc>
          <w:tcPr>
            <w:tcW w:w="1560" w:type="dxa"/>
            <w:tcBorders>
              <w:top w:val="nil"/>
              <w:left w:val="nil"/>
              <w:bottom w:val="single" w:sz="4" w:space="0" w:color="auto"/>
              <w:right w:val="single" w:sz="4" w:space="0" w:color="auto"/>
            </w:tcBorders>
            <w:shd w:val="clear" w:color="auto" w:fill="auto"/>
            <w:noWrap/>
            <w:vAlign w:val="bottom"/>
            <w:hideMark/>
          </w:tcPr>
          <w:p w14:paraId="069D67C8"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5.676.661,00</w:t>
            </w:r>
          </w:p>
        </w:tc>
        <w:tc>
          <w:tcPr>
            <w:tcW w:w="1540" w:type="dxa"/>
            <w:tcBorders>
              <w:top w:val="nil"/>
              <w:left w:val="nil"/>
              <w:bottom w:val="single" w:sz="4" w:space="0" w:color="auto"/>
              <w:right w:val="single" w:sz="4" w:space="0" w:color="auto"/>
            </w:tcBorders>
            <w:shd w:val="clear" w:color="auto" w:fill="auto"/>
            <w:noWrap/>
            <w:vAlign w:val="bottom"/>
            <w:hideMark/>
          </w:tcPr>
          <w:p w14:paraId="5FA30705"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1.294.397,00</w:t>
            </w:r>
          </w:p>
        </w:tc>
        <w:tc>
          <w:tcPr>
            <w:tcW w:w="1060" w:type="dxa"/>
            <w:tcBorders>
              <w:top w:val="nil"/>
              <w:left w:val="nil"/>
              <w:bottom w:val="single" w:sz="4" w:space="0" w:color="auto"/>
              <w:right w:val="single" w:sz="4" w:space="0" w:color="auto"/>
            </w:tcBorders>
            <w:shd w:val="clear" w:color="auto" w:fill="auto"/>
            <w:noWrap/>
            <w:vAlign w:val="bottom"/>
            <w:hideMark/>
          </w:tcPr>
          <w:p w14:paraId="0C5140D5"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34</w:t>
            </w:r>
          </w:p>
        </w:tc>
      </w:tr>
      <w:tr w:rsidR="00E7576C" w14:paraId="02BCCF07"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25DE3A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2024</w:t>
            </w:r>
          </w:p>
        </w:tc>
        <w:tc>
          <w:tcPr>
            <w:tcW w:w="1560" w:type="dxa"/>
            <w:tcBorders>
              <w:top w:val="nil"/>
              <w:left w:val="nil"/>
              <w:bottom w:val="single" w:sz="4" w:space="0" w:color="auto"/>
              <w:right w:val="single" w:sz="4" w:space="0" w:color="auto"/>
            </w:tcBorders>
            <w:shd w:val="clear" w:color="auto" w:fill="auto"/>
            <w:noWrap/>
            <w:vAlign w:val="bottom"/>
            <w:hideMark/>
          </w:tcPr>
          <w:p w14:paraId="66F3FF1F"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6.683.954,00</w:t>
            </w:r>
          </w:p>
        </w:tc>
        <w:tc>
          <w:tcPr>
            <w:tcW w:w="1540" w:type="dxa"/>
            <w:tcBorders>
              <w:top w:val="nil"/>
              <w:left w:val="nil"/>
              <w:bottom w:val="single" w:sz="4" w:space="0" w:color="auto"/>
              <w:right w:val="single" w:sz="4" w:space="0" w:color="auto"/>
            </w:tcBorders>
            <w:shd w:val="clear" w:color="auto" w:fill="auto"/>
            <w:noWrap/>
            <w:vAlign w:val="bottom"/>
            <w:hideMark/>
          </w:tcPr>
          <w:p w14:paraId="398F2699"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1.229.627,00</w:t>
            </w:r>
          </w:p>
        </w:tc>
        <w:tc>
          <w:tcPr>
            <w:tcW w:w="1060" w:type="dxa"/>
            <w:tcBorders>
              <w:top w:val="nil"/>
              <w:left w:val="nil"/>
              <w:bottom w:val="single" w:sz="4" w:space="0" w:color="auto"/>
              <w:right w:val="single" w:sz="4" w:space="0" w:color="auto"/>
            </w:tcBorders>
            <w:shd w:val="clear" w:color="auto" w:fill="auto"/>
            <w:noWrap/>
            <w:vAlign w:val="bottom"/>
            <w:hideMark/>
          </w:tcPr>
          <w:p w14:paraId="43C8A05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18</w:t>
            </w:r>
          </w:p>
        </w:tc>
      </w:tr>
    </w:tbl>
    <w:p w14:paraId="6E67CE5A" w14:textId="77777777" w:rsidR="00EE1D32" w:rsidRDefault="00EE1D32" w:rsidP="00E7576C">
      <w:pPr>
        <w:jc w:val="both"/>
        <w:rPr>
          <w:rFonts w:ascii="Calibri" w:hAnsi="Calibri" w:cs="Calibri"/>
          <w:lang w:val="fr-FR"/>
        </w:rPr>
      </w:pPr>
    </w:p>
    <w:p w14:paraId="247194E6" w14:textId="59873D80" w:rsidR="00E7576C" w:rsidRDefault="00E7576C" w:rsidP="00E7576C">
      <w:pPr>
        <w:jc w:val="both"/>
        <w:rPr>
          <w:rFonts w:ascii="Calibri" w:hAnsi="Calibri" w:cs="Calibri"/>
          <w:lang w:val="fr-FR"/>
        </w:rPr>
      </w:pPr>
      <w:r>
        <w:rPr>
          <w:noProof/>
        </w:rPr>
        <w:drawing>
          <wp:inline distT="0" distB="0" distL="0" distR="0" wp14:anchorId="344F451F" wp14:editId="27FA4864">
            <wp:extent cx="4991100" cy="2392680"/>
            <wp:effectExtent l="0" t="0" r="0" b="7620"/>
            <wp:docPr id="1900685646" name="Chart 1">
              <a:extLst xmlns:a="http://schemas.openxmlformats.org/drawingml/2006/main">
                <a:ext uri="{FF2B5EF4-FFF2-40B4-BE49-F238E27FC236}">
                  <a16:creationId xmlns:a16="http://schemas.microsoft.com/office/drawing/2014/main" id="{128695F0-7DC7-989B-E392-2CF93B0C7B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610C202B" w14:textId="77777777" w:rsidR="00E7576C" w:rsidRDefault="00E7576C" w:rsidP="00E7576C">
      <w:pPr>
        <w:jc w:val="both"/>
        <w:rPr>
          <w:rFonts w:ascii="Calibri" w:hAnsi="Calibri" w:cs="Calibri"/>
          <w:lang w:val="fr-FR"/>
        </w:rPr>
      </w:pPr>
    </w:p>
    <w:p w14:paraId="080D03CA" w14:textId="3171F14D" w:rsidR="001B2C4C" w:rsidRDefault="001B2C4C" w:rsidP="00E7576C">
      <w:pPr>
        <w:jc w:val="both"/>
        <w:rPr>
          <w:rFonts w:ascii="Calibri" w:hAnsi="Calibri" w:cs="Calibri"/>
          <w:lang w:val="fr-FR"/>
        </w:rPr>
      </w:pPr>
      <w:r>
        <w:rPr>
          <w:rFonts w:ascii="Calibri" w:hAnsi="Calibri" w:cs="Calibri"/>
          <w:lang w:val="fr-FR"/>
        </w:rPr>
        <w:t xml:space="preserve">Cette consommation électrique n’a pas d’impact direct sur le climat vu qu’elle est couverte par des certificats d’origine verte. </w:t>
      </w:r>
      <w:r w:rsidR="00DD27A9">
        <w:rPr>
          <w:rFonts w:ascii="Calibri" w:hAnsi="Calibri" w:cs="Calibri"/>
          <w:lang w:val="fr-FR"/>
        </w:rPr>
        <w:t>En revanche</w:t>
      </w:r>
      <w:r>
        <w:rPr>
          <w:rFonts w:ascii="Calibri" w:hAnsi="Calibri" w:cs="Calibri"/>
          <w:lang w:val="fr-FR"/>
        </w:rPr>
        <w:t xml:space="preserve">, </w:t>
      </w:r>
      <w:r w:rsidR="00E7576C">
        <w:rPr>
          <w:rFonts w:ascii="Calibri" w:hAnsi="Calibri" w:cs="Calibri"/>
          <w:lang w:val="fr-FR"/>
        </w:rPr>
        <w:t xml:space="preserve">vu que la production électrique verte n’est </w:t>
      </w:r>
      <w:r w:rsidR="00E7576C">
        <w:rPr>
          <w:rFonts w:ascii="Calibri" w:hAnsi="Calibri" w:cs="Calibri"/>
          <w:lang w:val="fr-FR"/>
        </w:rPr>
        <w:lastRenderedPageBreak/>
        <w:t>pas suffisante pour couvrir toute la consommation d’électricité de la société, la consommation évitée permet à d’autres consommateurs d’acheter des certificats verts.</w:t>
      </w:r>
    </w:p>
    <w:p w14:paraId="027BB9F4" w14:textId="77777777" w:rsidR="001B2C4C" w:rsidRDefault="001B2C4C" w:rsidP="00E7576C">
      <w:pPr>
        <w:jc w:val="both"/>
        <w:rPr>
          <w:rFonts w:ascii="Calibri" w:hAnsi="Calibri" w:cs="Calibri"/>
          <w:lang w:val="fr-FR"/>
        </w:rPr>
      </w:pPr>
    </w:p>
    <w:p w14:paraId="07121BB1" w14:textId="6E18E018" w:rsidR="00053725" w:rsidRDefault="00053725" w:rsidP="00E7576C">
      <w:pPr>
        <w:jc w:val="both"/>
        <w:rPr>
          <w:rFonts w:ascii="Calibri" w:hAnsi="Calibri" w:cs="Calibri"/>
          <w:lang w:val="fr-FR"/>
        </w:rPr>
      </w:pPr>
      <w:r>
        <w:rPr>
          <w:rFonts w:ascii="Calibri" w:hAnsi="Calibri" w:cs="Calibri"/>
          <w:lang w:val="fr-FR"/>
        </w:rPr>
        <w:t>On voit donc une forte augmentation de la consommation en 2023</w:t>
      </w:r>
      <w:r w:rsidR="00DE3FE0">
        <w:rPr>
          <w:rFonts w:ascii="Calibri" w:hAnsi="Calibri" w:cs="Calibri"/>
          <w:lang w:val="fr-FR"/>
        </w:rPr>
        <w:t xml:space="preserve"> et en 2024 (surtout à la fin de l’année)</w:t>
      </w:r>
      <w:r>
        <w:rPr>
          <w:rFonts w:ascii="Calibri" w:hAnsi="Calibri" w:cs="Calibri"/>
          <w:lang w:val="fr-FR"/>
        </w:rPr>
        <w:t>. Probablement cette augmentation est causée par les grands chantiers (Cx MQ-9, Cx F-35)</w:t>
      </w:r>
      <w:r w:rsidR="00DE3FE0">
        <w:rPr>
          <w:rFonts w:ascii="Calibri" w:hAnsi="Calibri" w:cs="Calibri"/>
          <w:lang w:val="fr-FR"/>
        </w:rPr>
        <w:t xml:space="preserve"> et la mise en route des systèmes de climatisation de ces complexes (qui sont chauffés exclusivement par des pompes à chaleur électriques)</w:t>
      </w:r>
      <w:r>
        <w:rPr>
          <w:rFonts w:ascii="Calibri" w:hAnsi="Calibri" w:cs="Calibri"/>
          <w:lang w:val="fr-FR"/>
        </w:rPr>
        <w:t>.</w:t>
      </w:r>
      <w:r w:rsidR="00DE3FE0">
        <w:rPr>
          <w:rFonts w:ascii="Calibri" w:hAnsi="Calibri" w:cs="Calibri"/>
          <w:lang w:val="fr-FR"/>
        </w:rPr>
        <w:t xml:space="preserve"> En 2025, cette consommation augmentera encore (vu que la climatisation du Cx F-35 n’a été activée qu’à la fin de l’année). En revanche, les panneaux solaires qui sont encore à installer pour le Cx F-35 compenseront en partie cette surconsommation (un</w:t>
      </w:r>
      <w:r w:rsidR="00CE36E3">
        <w:rPr>
          <w:rFonts w:ascii="Calibri" w:hAnsi="Calibri" w:cs="Calibri"/>
          <w:lang w:val="fr-FR"/>
        </w:rPr>
        <w:t>e</w:t>
      </w:r>
      <w:r w:rsidR="00DE3FE0">
        <w:rPr>
          <w:rFonts w:ascii="Calibri" w:hAnsi="Calibri" w:cs="Calibri"/>
          <w:lang w:val="fr-FR"/>
        </w:rPr>
        <w:t xml:space="preserve"> installation de 450 kWc produira +/- 400.000 kWh par an (ce qui représente +/- 6% de la consommation totale en 2024).</w:t>
      </w:r>
    </w:p>
    <w:p w14:paraId="47FB27B2" w14:textId="77777777" w:rsidR="00DE3FE0" w:rsidRDefault="00DE3FE0" w:rsidP="009D5478">
      <w:pPr>
        <w:rPr>
          <w:rFonts w:ascii="Calibri" w:hAnsi="Calibri" w:cs="Calibri"/>
          <w:lang w:val="fr-FR"/>
        </w:rPr>
      </w:pPr>
    </w:p>
    <w:p w14:paraId="1F644F87" w14:textId="77777777" w:rsidR="00740899" w:rsidRPr="00CD1FC7" w:rsidRDefault="00740899" w:rsidP="00CD1FC7">
      <w:pPr>
        <w:numPr>
          <w:ilvl w:val="0"/>
          <w:numId w:val="24"/>
        </w:numPr>
        <w:rPr>
          <w:rFonts w:ascii="Calibri" w:hAnsi="Calibri" w:cs="Calibri"/>
          <w:u w:val="single"/>
          <w:lang w:val="fr-FR"/>
        </w:rPr>
      </w:pPr>
      <w:r w:rsidRPr="00CD1FC7">
        <w:rPr>
          <w:rFonts w:ascii="Calibri" w:hAnsi="Calibri" w:cs="Calibri"/>
          <w:u w:val="single"/>
          <w:lang w:val="fr-FR"/>
        </w:rPr>
        <w:t>Le mazout de chauffage (</w:t>
      </w:r>
      <w:r w:rsidR="000B6267">
        <w:rPr>
          <w:rFonts w:ascii="Calibri" w:hAnsi="Calibri" w:cs="Calibri"/>
          <w:u w:val="single"/>
          <w:lang w:val="fr-FR"/>
        </w:rPr>
        <w:t>et autres installations techniques</w:t>
      </w:r>
      <w:r w:rsidRPr="00CD1FC7">
        <w:rPr>
          <w:rFonts w:ascii="Calibri" w:hAnsi="Calibri" w:cs="Calibri"/>
          <w:u w:val="single"/>
          <w:lang w:val="fr-FR"/>
        </w:rPr>
        <w:t>) </w:t>
      </w:r>
      <w:r w:rsidR="00431700" w:rsidRPr="00CD1FC7">
        <w:rPr>
          <w:rFonts w:ascii="Calibri" w:hAnsi="Calibri" w:cs="Calibri"/>
          <w:u w:val="single"/>
          <w:lang w:val="fr-FR"/>
        </w:rPr>
        <w:t>(</w:t>
      </w:r>
      <w:r w:rsidR="00431700" w:rsidRPr="00CD1FC7">
        <w:rPr>
          <w:rFonts w:ascii="Calibri" w:hAnsi="Calibri" w:cs="Calibri"/>
          <w:i/>
          <w:u w:val="single"/>
          <w:lang w:val="fr-FR"/>
        </w:rPr>
        <w:t xml:space="preserve">scope 1 </w:t>
      </w:r>
      <w:r w:rsidR="000B6267">
        <w:rPr>
          <w:rFonts w:ascii="Calibri" w:hAnsi="Calibri" w:cs="Calibri"/>
          <w:i/>
          <w:u w:val="single"/>
          <w:lang w:val="fr-FR"/>
        </w:rPr>
        <w:t xml:space="preserve">direct </w:t>
      </w:r>
      <w:r w:rsidR="00431700" w:rsidRPr="00CD1FC7">
        <w:rPr>
          <w:rFonts w:ascii="Calibri" w:hAnsi="Calibri" w:cs="Calibri"/>
          <w:i/>
          <w:u w:val="single"/>
          <w:lang w:val="fr-FR"/>
        </w:rPr>
        <w:t>emissions</w:t>
      </w:r>
      <w:r w:rsidR="00431700" w:rsidRPr="00CD1FC7">
        <w:rPr>
          <w:rFonts w:ascii="Calibri" w:hAnsi="Calibri" w:cs="Calibri"/>
          <w:u w:val="single"/>
          <w:lang w:val="fr-FR"/>
        </w:rPr>
        <w:t>)</w:t>
      </w:r>
    </w:p>
    <w:p w14:paraId="664BB932" w14:textId="77777777" w:rsidR="00EE1D32" w:rsidRDefault="00EE1D32" w:rsidP="00EE1D32">
      <w:pPr>
        <w:rPr>
          <w:rFonts w:ascii="Calibri" w:hAnsi="Calibri" w:cs="Calibri"/>
          <w:lang w:val="fr-FR"/>
        </w:rPr>
      </w:pPr>
    </w:p>
    <w:p w14:paraId="020C9420" w14:textId="5E93296E" w:rsidR="00EE1D32" w:rsidRDefault="00EE1D32" w:rsidP="00381B80">
      <w:pPr>
        <w:jc w:val="both"/>
        <w:rPr>
          <w:rFonts w:ascii="Calibri" w:hAnsi="Calibri" w:cs="Calibri"/>
          <w:lang w:val="fr-FR"/>
        </w:rPr>
      </w:pPr>
      <w:r>
        <w:rPr>
          <w:rFonts w:ascii="Calibri" w:hAnsi="Calibri" w:cs="Calibri"/>
          <w:lang w:val="fr-FR"/>
        </w:rPr>
        <w:t xml:space="preserve">La plupart des bâtiments existants </w:t>
      </w:r>
      <w:r w:rsidR="00DE3FE0">
        <w:rPr>
          <w:rFonts w:ascii="Calibri" w:hAnsi="Calibri" w:cs="Calibri"/>
          <w:lang w:val="fr-FR"/>
        </w:rPr>
        <w:t>de</w:t>
      </w:r>
      <w:r>
        <w:rPr>
          <w:rFonts w:ascii="Calibri" w:hAnsi="Calibri" w:cs="Calibri"/>
          <w:lang w:val="fr-FR"/>
        </w:rPr>
        <w:t xml:space="preserve"> la base de Florennes sont chauffés avec </w:t>
      </w:r>
      <w:r w:rsidR="00DD27A9">
        <w:rPr>
          <w:rFonts w:ascii="Calibri" w:hAnsi="Calibri" w:cs="Calibri"/>
          <w:lang w:val="fr-FR"/>
        </w:rPr>
        <w:t>du</w:t>
      </w:r>
      <w:r>
        <w:rPr>
          <w:rFonts w:ascii="Calibri" w:hAnsi="Calibri" w:cs="Calibri"/>
          <w:lang w:val="fr-FR"/>
        </w:rPr>
        <w:t xml:space="preserve"> mazout. Ce porteur d’énergie à quelques désavantages : coûts et risques de stockages (contrôle périodique des citernes, risque de pollution de sol), beaucoup d’émissions (CO2, poussière, </w:t>
      </w:r>
      <w:r w:rsidR="00923836">
        <w:rPr>
          <w:rFonts w:ascii="Calibri" w:hAnsi="Calibri" w:cs="Calibri"/>
          <w:lang w:val="fr-FR"/>
        </w:rPr>
        <w:t>NOx, …</w:t>
      </w:r>
      <w:r>
        <w:rPr>
          <w:rFonts w:ascii="Calibri" w:hAnsi="Calibri" w:cs="Calibri"/>
          <w:lang w:val="fr-FR"/>
        </w:rPr>
        <w:t>), rendement de combustion plus basse (beaucoup de pertes via les gaz de combustion).</w:t>
      </w:r>
    </w:p>
    <w:p w14:paraId="379B44C0" w14:textId="77777777" w:rsidR="001F0D2E" w:rsidRDefault="001F0D2E" w:rsidP="00381B80">
      <w:pPr>
        <w:jc w:val="both"/>
        <w:rPr>
          <w:rFonts w:ascii="Calibri" w:hAnsi="Calibri" w:cs="Calibri"/>
          <w:lang w:val="fr-FR"/>
        </w:rPr>
      </w:pPr>
    </w:p>
    <w:p w14:paraId="5AA94B46" w14:textId="27A5C4AE" w:rsidR="001F0D2E" w:rsidRDefault="001F0D2E" w:rsidP="00381B80">
      <w:pPr>
        <w:jc w:val="both"/>
        <w:rPr>
          <w:rFonts w:ascii="Calibri" w:hAnsi="Calibri" w:cs="Calibri"/>
          <w:lang w:val="fr-FR"/>
        </w:rPr>
      </w:pPr>
      <w:r>
        <w:rPr>
          <w:rFonts w:ascii="Calibri" w:hAnsi="Calibri" w:cs="Calibri"/>
          <w:lang w:val="fr-FR"/>
        </w:rPr>
        <w:t>Dans le cadre du contrat OEPC, des détecteurs de niveau des citernes à mazout ont été installés sur chaque citerne</w:t>
      </w:r>
      <w:r w:rsidR="00231661">
        <w:rPr>
          <w:rFonts w:ascii="Calibri" w:hAnsi="Calibri" w:cs="Calibri"/>
          <w:lang w:val="fr-FR"/>
        </w:rPr>
        <w:t xml:space="preserve"> en 2022</w:t>
      </w:r>
      <w:r>
        <w:rPr>
          <w:rFonts w:ascii="Calibri" w:hAnsi="Calibri" w:cs="Calibri"/>
          <w:lang w:val="fr-FR"/>
        </w:rPr>
        <w:t>. Dans le futur, on pourra donc suivre les consommations d’énergie pour le chauffage par chaufferie, presque en temps réel. Un deuxième avantage d’un tel système est de pouvoir détecter assez vite des anomalies (</w:t>
      </w:r>
      <w:r w:rsidR="00231661">
        <w:rPr>
          <w:rFonts w:ascii="Calibri" w:hAnsi="Calibri" w:cs="Calibri"/>
          <w:lang w:val="fr-FR"/>
        </w:rPr>
        <w:t>comme</w:t>
      </w:r>
      <w:r>
        <w:rPr>
          <w:rFonts w:ascii="Calibri" w:hAnsi="Calibri" w:cs="Calibri"/>
          <w:lang w:val="fr-FR"/>
        </w:rPr>
        <w:t xml:space="preserve"> des fuites de mazout dans des citernes souterraines).</w:t>
      </w:r>
      <w:r w:rsidR="00231661">
        <w:rPr>
          <w:rFonts w:ascii="Calibri" w:hAnsi="Calibri" w:cs="Calibri"/>
          <w:lang w:val="fr-FR"/>
        </w:rPr>
        <w:t xml:space="preserve"> Malheureusement, ce système n’a jamais fonctionné</w:t>
      </w:r>
      <w:r w:rsidR="00DE3FE0">
        <w:rPr>
          <w:rFonts w:ascii="Calibri" w:hAnsi="Calibri" w:cs="Calibri"/>
          <w:lang w:val="fr-FR"/>
        </w:rPr>
        <w:t xml:space="preserve"> </w:t>
      </w:r>
      <w:r w:rsidR="00231661">
        <w:rPr>
          <w:rFonts w:ascii="Calibri" w:hAnsi="Calibri" w:cs="Calibri"/>
          <w:lang w:val="fr-FR"/>
        </w:rPr>
        <w:t>jusqu’à maintenant et les données ne sont donc pas disponibles.</w:t>
      </w:r>
    </w:p>
    <w:p w14:paraId="2BB99EE3" w14:textId="77777777" w:rsidR="00F47112" w:rsidRDefault="00F47112" w:rsidP="00381B80">
      <w:pPr>
        <w:jc w:val="both"/>
        <w:rPr>
          <w:rFonts w:ascii="Calibri" w:hAnsi="Calibri" w:cs="Calibri"/>
          <w:lang w:val="fr-FR"/>
        </w:rPr>
      </w:pPr>
    </w:p>
    <w:p w14:paraId="0B1137DF" w14:textId="77777777" w:rsidR="00F47112" w:rsidRPr="001D0C7E" w:rsidRDefault="00F47112" w:rsidP="00381B80">
      <w:pPr>
        <w:jc w:val="both"/>
        <w:rPr>
          <w:rFonts w:ascii="Calibri" w:hAnsi="Calibri" w:cs="Calibri"/>
          <w:lang w:val="fr-FR"/>
        </w:rPr>
      </w:pPr>
      <w:r w:rsidRPr="001D0C7E">
        <w:rPr>
          <w:rFonts w:ascii="Calibri" w:hAnsi="Calibri" w:cs="Calibri"/>
          <w:lang w:val="fr-FR"/>
        </w:rPr>
        <w:t>Les consommations des années précédentes sont </w:t>
      </w:r>
      <w:r w:rsidR="006442C1">
        <w:rPr>
          <w:rFonts w:ascii="Calibri" w:hAnsi="Calibri" w:cs="Calibri"/>
          <w:lang w:val="fr-FR"/>
        </w:rPr>
        <w:t>(source : MR C&amp;I-I/S/T)</w:t>
      </w:r>
      <w:r w:rsidRPr="001D0C7E">
        <w:rPr>
          <w:rFonts w:ascii="Calibri" w:hAnsi="Calibri" w:cs="Calibri"/>
          <w:lang w:val="fr-FR"/>
        </w:rPr>
        <w:t>:</w:t>
      </w:r>
    </w:p>
    <w:tbl>
      <w:tblPr>
        <w:tblW w:w="8157" w:type="dxa"/>
        <w:tblCellMar>
          <w:left w:w="70" w:type="dxa"/>
          <w:right w:w="70" w:type="dxa"/>
        </w:tblCellMar>
        <w:tblLook w:val="04A0" w:firstRow="1" w:lastRow="0" w:firstColumn="1" w:lastColumn="0" w:noHBand="0" w:noVBand="1"/>
      </w:tblPr>
      <w:tblGrid>
        <w:gridCol w:w="960"/>
        <w:gridCol w:w="1310"/>
        <w:gridCol w:w="2000"/>
        <w:gridCol w:w="1310"/>
        <w:gridCol w:w="960"/>
        <w:gridCol w:w="1938"/>
      </w:tblGrid>
      <w:tr w:rsidR="00E7576C" w14:paraId="1B5D157C" w14:textId="77777777" w:rsidTr="00E7576C">
        <w:trPr>
          <w:trHeight w:val="288"/>
        </w:trPr>
        <w:tc>
          <w:tcPr>
            <w:tcW w:w="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F17322E" w14:textId="77777777" w:rsidR="00E7576C" w:rsidRDefault="00E7576C">
            <w:pPr>
              <w:rPr>
                <w:rFonts w:ascii="Calibri" w:hAnsi="Calibri" w:cs="Calibri"/>
                <w:color w:val="000000"/>
                <w:sz w:val="22"/>
                <w:szCs w:val="22"/>
                <w:lang w:val="nl-BE" w:eastAsia="nl-BE"/>
              </w:rPr>
            </w:pPr>
            <w:r>
              <w:rPr>
                <w:rFonts w:ascii="Calibri" w:hAnsi="Calibri" w:cs="Calibri"/>
                <w:color w:val="000000"/>
                <w:sz w:val="22"/>
                <w:szCs w:val="22"/>
              </w:rPr>
              <w:t>Année</w:t>
            </w:r>
          </w:p>
        </w:tc>
        <w:tc>
          <w:tcPr>
            <w:tcW w:w="1240" w:type="dxa"/>
            <w:tcBorders>
              <w:top w:val="single" w:sz="4" w:space="0" w:color="auto"/>
              <w:left w:val="nil"/>
              <w:bottom w:val="single" w:sz="4" w:space="0" w:color="auto"/>
              <w:right w:val="single" w:sz="4" w:space="0" w:color="auto"/>
            </w:tcBorders>
            <w:shd w:val="clear" w:color="000000" w:fill="D9D9D9"/>
            <w:noWrap/>
            <w:vAlign w:val="bottom"/>
            <w:hideMark/>
          </w:tcPr>
          <w:p w14:paraId="67ECF373" w14:textId="77777777" w:rsidR="00E7576C" w:rsidRDefault="00E7576C">
            <w:pPr>
              <w:rPr>
                <w:rFonts w:ascii="Calibri" w:hAnsi="Calibri" w:cs="Calibri"/>
                <w:color w:val="000000"/>
                <w:sz w:val="22"/>
                <w:szCs w:val="22"/>
              </w:rPr>
            </w:pPr>
            <w:r>
              <w:rPr>
                <w:rFonts w:ascii="Calibri" w:hAnsi="Calibri" w:cs="Calibri"/>
                <w:color w:val="000000"/>
                <w:sz w:val="22"/>
                <w:szCs w:val="22"/>
              </w:rPr>
              <w:t>Litres</w:t>
            </w:r>
          </w:p>
        </w:tc>
        <w:tc>
          <w:tcPr>
            <w:tcW w:w="2000" w:type="dxa"/>
            <w:tcBorders>
              <w:top w:val="single" w:sz="4" w:space="0" w:color="auto"/>
              <w:left w:val="nil"/>
              <w:bottom w:val="single" w:sz="4" w:space="0" w:color="auto"/>
              <w:right w:val="single" w:sz="4" w:space="0" w:color="auto"/>
            </w:tcBorders>
            <w:shd w:val="clear" w:color="000000" w:fill="D9D9D9"/>
            <w:noWrap/>
            <w:vAlign w:val="bottom"/>
            <w:hideMark/>
          </w:tcPr>
          <w:p w14:paraId="08447832" w14:textId="77777777" w:rsidR="00E7576C" w:rsidRDefault="00E7576C">
            <w:pPr>
              <w:rPr>
                <w:rFonts w:ascii="Calibri" w:hAnsi="Calibri" w:cs="Calibri"/>
                <w:color w:val="000000"/>
                <w:sz w:val="22"/>
                <w:szCs w:val="22"/>
              </w:rPr>
            </w:pPr>
            <w:r>
              <w:rPr>
                <w:rFonts w:ascii="Calibri" w:hAnsi="Calibri" w:cs="Calibri"/>
                <w:color w:val="000000"/>
                <w:sz w:val="22"/>
                <w:szCs w:val="22"/>
              </w:rPr>
              <w:t>kWh (10 kWh/l)</w:t>
            </w:r>
          </w:p>
        </w:tc>
        <w:tc>
          <w:tcPr>
            <w:tcW w:w="1240" w:type="dxa"/>
            <w:tcBorders>
              <w:top w:val="single" w:sz="4" w:space="0" w:color="auto"/>
              <w:left w:val="nil"/>
              <w:bottom w:val="single" w:sz="4" w:space="0" w:color="auto"/>
              <w:right w:val="single" w:sz="4" w:space="0" w:color="auto"/>
            </w:tcBorders>
            <w:shd w:val="clear" w:color="000000" w:fill="D9D9D9"/>
            <w:noWrap/>
            <w:vAlign w:val="bottom"/>
            <w:hideMark/>
          </w:tcPr>
          <w:p w14:paraId="45C3BB7A" w14:textId="77777777" w:rsidR="00E7576C" w:rsidRDefault="00E7576C">
            <w:pPr>
              <w:rPr>
                <w:rFonts w:ascii="Calibri" w:hAnsi="Calibri" w:cs="Calibri"/>
                <w:color w:val="000000"/>
                <w:sz w:val="22"/>
                <w:szCs w:val="22"/>
              </w:rPr>
            </w:pPr>
            <w:r>
              <w:rPr>
                <w:rFonts w:ascii="Calibri" w:hAnsi="Calibri" w:cs="Calibri"/>
                <w:color w:val="000000"/>
                <w:sz w:val="22"/>
                <w:szCs w:val="22"/>
              </w:rPr>
              <w:t>prix</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14:paraId="00FC22B2" w14:textId="77777777" w:rsidR="00E7576C" w:rsidRDefault="00E7576C">
            <w:pPr>
              <w:rPr>
                <w:rFonts w:ascii="Calibri" w:hAnsi="Calibri" w:cs="Calibri"/>
                <w:color w:val="000000"/>
                <w:sz w:val="22"/>
                <w:szCs w:val="22"/>
              </w:rPr>
            </w:pPr>
            <w:r>
              <w:rPr>
                <w:rFonts w:ascii="Calibri" w:hAnsi="Calibri" w:cs="Calibri"/>
                <w:color w:val="000000"/>
                <w:sz w:val="22"/>
                <w:szCs w:val="22"/>
              </w:rPr>
              <w:t>Jour-dégrés</w:t>
            </w:r>
          </w:p>
        </w:tc>
        <w:tc>
          <w:tcPr>
            <w:tcW w:w="1757" w:type="dxa"/>
            <w:tcBorders>
              <w:top w:val="single" w:sz="4" w:space="0" w:color="auto"/>
              <w:left w:val="nil"/>
              <w:bottom w:val="single" w:sz="4" w:space="0" w:color="auto"/>
              <w:right w:val="single" w:sz="4" w:space="0" w:color="auto"/>
            </w:tcBorders>
            <w:shd w:val="clear" w:color="000000" w:fill="D9D9D9"/>
            <w:noWrap/>
            <w:vAlign w:val="bottom"/>
            <w:hideMark/>
          </w:tcPr>
          <w:p w14:paraId="63CBC54D" w14:textId="5E984E8B" w:rsidR="00E7576C" w:rsidRDefault="00E7576C">
            <w:pPr>
              <w:rPr>
                <w:rFonts w:ascii="Calibri" w:hAnsi="Calibri" w:cs="Calibri"/>
                <w:color w:val="000000"/>
                <w:sz w:val="22"/>
                <w:szCs w:val="22"/>
              </w:rPr>
            </w:pPr>
            <w:r>
              <w:rPr>
                <w:rFonts w:ascii="Calibri" w:hAnsi="Calibri" w:cs="Calibri"/>
                <w:color w:val="000000"/>
                <w:sz w:val="22"/>
                <w:szCs w:val="22"/>
              </w:rPr>
              <w:t>kWh/JD*averageJD</w:t>
            </w:r>
            <w:r w:rsidR="007C15E6">
              <w:rPr>
                <w:rStyle w:val="FootnoteReference"/>
                <w:rFonts w:ascii="Calibri" w:hAnsi="Calibri" w:cs="Calibri"/>
                <w:color w:val="000000"/>
                <w:sz w:val="22"/>
                <w:szCs w:val="22"/>
              </w:rPr>
              <w:footnoteReference w:id="5"/>
            </w:r>
          </w:p>
        </w:tc>
      </w:tr>
      <w:tr w:rsidR="00E7576C" w14:paraId="69821CD9"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0DF450"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2017</w:t>
            </w:r>
          </w:p>
        </w:tc>
        <w:tc>
          <w:tcPr>
            <w:tcW w:w="1240" w:type="dxa"/>
            <w:tcBorders>
              <w:top w:val="nil"/>
              <w:left w:val="nil"/>
              <w:bottom w:val="single" w:sz="4" w:space="0" w:color="auto"/>
              <w:right w:val="single" w:sz="4" w:space="0" w:color="auto"/>
            </w:tcBorders>
            <w:shd w:val="clear" w:color="auto" w:fill="auto"/>
            <w:noWrap/>
            <w:vAlign w:val="bottom"/>
            <w:hideMark/>
          </w:tcPr>
          <w:p w14:paraId="7B6278BA"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1.349.217,00</w:t>
            </w:r>
          </w:p>
        </w:tc>
        <w:tc>
          <w:tcPr>
            <w:tcW w:w="2000" w:type="dxa"/>
            <w:tcBorders>
              <w:top w:val="nil"/>
              <w:left w:val="nil"/>
              <w:bottom w:val="single" w:sz="4" w:space="0" w:color="auto"/>
              <w:right w:val="single" w:sz="4" w:space="0" w:color="auto"/>
            </w:tcBorders>
            <w:shd w:val="clear" w:color="auto" w:fill="auto"/>
            <w:noWrap/>
            <w:vAlign w:val="bottom"/>
            <w:hideMark/>
          </w:tcPr>
          <w:p w14:paraId="0BBE6558"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13.492.170,00</w:t>
            </w:r>
          </w:p>
        </w:tc>
        <w:tc>
          <w:tcPr>
            <w:tcW w:w="1240" w:type="dxa"/>
            <w:tcBorders>
              <w:top w:val="nil"/>
              <w:left w:val="nil"/>
              <w:bottom w:val="single" w:sz="4" w:space="0" w:color="auto"/>
              <w:right w:val="single" w:sz="4" w:space="0" w:color="auto"/>
            </w:tcBorders>
            <w:shd w:val="clear" w:color="auto" w:fill="auto"/>
            <w:noWrap/>
            <w:vAlign w:val="bottom"/>
            <w:hideMark/>
          </w:tcPr>
          <w:p w14:paraId="2242987E"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700.731,00</w:t>
            </w:r>
          </w:p>
        </w:tc>
        <w:tc>
          <w:tcPr>
            <w:tcW w:w="960" w:type="dxa"/>
            <w:tcBorders>
              <w:top w:val="nil"/>
              <w:left w:val="nil"/>
              <w:bottom w:val="single" w:sz="4" w:space="0" w:color="auto"/>
              <w:right w:val="single" w:sz="4" w:space="0" w:color="auto"/>
            </w:tcBorders>
            <w:shd w:val="clear" w:color="auto" w:fill="auto"/>
            <w:noWrap/>
            <w:vAlign w:val="bottom"/>
            <w:hideMark/>
          </w:tcPr>
          <w:p w14:paraId="6FE0E41A"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2.155,00</w:t>
            </w:r>
          </w:p>
        </w:tc>
        <w:tc>
          <w:tcPr>
            <w:tcW w:w="1757" w:type="dxa"/>
            <w:tcBorders>
              <w:top w:val="nil"/>
              <w:left w:val="nil"/>
              <w:bottom w:val="single" w:sz="4" w:space="0" w:color="auto"/>
              <w:right w:val="single" w:sz="4" w:space="0" w:color="auto"/>
            </w:tcBorders>
            <w:shd w:val="clear" w:color="auto" w:fill="auto"/>
            <w:noWrap/>
            <w:vAlign w:val="bottom"/>
            <w:hideMark/>
          </w:tcPr>
          <w:p w14:paraId="219B9A7B"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12.977.213,63</w:t>
            </w:r>
          </w:p>
        </w:tc>
      </w:tr>
      <w:tr w:rsidR="00E7576C" w14:paraId="4E6ED6EC"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F99AB91"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2018</w:t>
            </w:r>
          </w:p>
        </w:tc>
        <w:tc>
          <w:tcPr>
            <w:tcW w:w="1240" w:type="dxa"/>
            <w:tcBorders>
              <w:top w:val="nil"/>
              <w:left w:val="nil"/>
              <w:bottom w:val="single" w:sz="4" w:space="0" w:color="auto"/>
              <w:right w:val="single" w:sz="4" w:space="0" w:color="auto"/>
            </w:tcBorders>
            <w:shd w:val="clear" w:color="auto" w:fill="auto"/>
            <w:noWrap/>
            <w:vAlign w:val="bottom"/>
            <w:hideMark/>
          </w:tcPr>
          <w:p w14:paraId="0557A16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1.037.999,00</w:t>
            </w:r>
          </w:p>
        </w:tc>
        <w:tc>
          <w:tcPr>
            <w:tcW w:w="2000" w:type="dxa"/>
            <w:tcBorders>
              <w:top w:val="nil"/>
              <w:left w:val="nil"/>
              <w:bottom w:val="single" w:sz="4" w:space="0" w:color="auto"/>
              <w:right w:val="single" w:sz="4" w:space="0" w:color="auto"/>
            </w:tcBorders>
            <w:shd w:val="clear" w:color="auto" w:fill="auto"/>
            <w:noWrap/>
            <w:vAlign w:val="bottom"/>
            <w:hideMark/>
          </w:tcPr>
          <w:p w14:paraId="0DD6FFED"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10.379.990,00</w:t>
            </w:r>
          </w:p>
        </w:tc>
        <w:tc>
          <w:tcPr>
            <w:tcW w:w="1240" w:type="dxa"/>
            <w:tcBorders>
              <w:top w:val="nil"/>
              <w:left w:val="nil"/>
              <w:bottom w:val="single" w:sz="4" w:space="0" w:color="auto"/>
              <w:right w:val="single" w:sz="4" w:space="0" w:color="auto"/>
            </w:tcBorders>
            <w:shd w:val="clear" w:color="auto" w:fill="auto"/>
            <w:noWrap/>
            <w:vAlign w:val="bottom"/>
            <w:hideMark/>
          </w:tcPr>
          <w:p w14:paraId="0C24D9FA"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580.352,00</w:t>
            </w:r>
          </w:p>
        </w:tc>
        <w:tc>
          <w:tcPr>
            <w:tcW w:w="960" w:type="dxa"/>
            <w:tcBorders>
              <w:top w:val="nil"/>
              <w:left w:val="nil"/>
              <w:bottom w:val="single" w:sz="4" w:space="0" w:color="auto"/>
              <w:right w:val="single" w:sz="4" w:space="0" w:color="auto"/>
            </w:tcBorders>
            <w:shd w:val="clear" w:color="auto" w:fill="auto"/>
            <w:noWrap/>
            <w:vAlign w:val="bottom"/>
            <w:hideMark/>
          </w:tcPr>
          <w:p w14:paraId="7CCB0C1B"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2.091,00</w:t>
            </w:r>
          </w:p>
        </w:tc>
        <w:tc>
          <w:tcPr>
            <w:tcW w:w="1757" w:type="dxa"/>
            <w:tcBorders>
              <w:top w:val="nil"/>
              <w:left w:val="nil"/>
              <w:bottom w:val="single" w:sz="4" w:space="0" w:color="auto"/>
              <w:right w:val="single" w:sz="4" w:space="0" w:color="auto"/>
            </w:tcBorders>
            <w:shd w:val="clear" w:color="auto" w:fill="auto"/>
            <w:noWrap/>
            <w:vAlign w:val="bottom"/>
            <w:hideMark/>
          </w:tcPr>
          <w:p w14:paraId="149C622B"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10.289.394,68</w:t>
            </w:r>
          </w:p>
        </w:tc>
      </w:tr>
      <w:tr w:rsidR="00E7576C" w14:paraId="40F75F14"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D380AA2"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2019</w:t>
            </w:r>
          </w:p>
        </w:tc>
        <w:tc>
          <w:tcPr>
            <w:tcW w:w="1240" w:type="dxa"/>
            <w:tcBorders>
              <w:top w:val="nil"/>
              <w:left w:val="nil"/>
              <w:bottom w:val="single" w:sz="4" w:space="0" w:color="auto"/>
              <w:right w:val="single" w:sz="4" w:space="0" w:color="auto"/>
            </w:tcBorders>
            <w:shd w:val="clear" w:color="auto" w:fill="auto"/>
            <w:noWrap/>
            <w:vAlign w:val="bottom"/>
            <w:hideMark/>
          </w:tcPr>
          <w:p w14:paraId="39FC95B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1.328.002,00</w:t>
            </w:r>
          </w:p>
        </w:tc>
        <w:tc>
          <w:tcPr>
            <w:tcW w:w="2000" w:type="dxa"/>
            <w:tcBorders>
              <w:top w:val="nil"/>
              <w:left w:val="nil"/>
              <w:bottom w:val="single" w:sz="4" w:space="0" w:color="auto"/>
              <w:right w:val="single" w:sz="4" w:space="0" w:color="auto"/>
            </w:tcBorders>
            <w:shd w:val="clear" w:color="auto" w:fill="auto"/>
            <w:noWrap/>
            <w:vAlign w:val="bottom"/>
            <w:hideMark/>
          </w:tcPr>
          <w:p w14:paraId="2A091F92"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13.280.020,00</w:t>
            </w:r>
          </w:p>
        </w:tc>
        <w:tc>
          <w:tcPr>
            <w:tcW w:w="1240" w:type="dxa"/>
            <w:tcBorders>
              <w:top w:val="nil"/>
              <w:left w:val="nil"/>
              <w:bottom w:val="single" w:sz="4" w:space="0" w:color="auto"/>
              <w:right w:val="single" w:sz="4" w:space="0" w:color="auto"/>
            </w:tcBorders>
            <w:shd w:val="clear" w:color="auto" w:fill="auto"/>
            <w:noWrap/>
            <w:vAlign w:val="bottom"/>
            <w:hideMark/>
          </w:tcPr>
          <w:p w14:paraId="3B0CE87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716.091,00</w:t>
            </w:r>
          </w:p>
        </w:tc>
        <w:tc>
          <w:tcPr>
            <w:tcW w:w="960" w:type="dxa"/>
            <w:tcBorders>
              <w:top w:val="nil"/>
              <w:left w:val="nil"/>
              <w:bottom w:val="single" w:sz="4" w:space="0" w:color="auto"/>
              <w:right w:val="single" w:sz="4" w:space="0" w:color="auto"/>
            </w:tcBorders>
            <w:shd w:val="clear" w:color="auto" w:fill="auto"/>
            <w:noWrap/>
            <w:vAlign w:val="bottom"/>
            <w:hideMark/>
          </w:tcPr>
          <w:p w14:paraId="793E5765"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2.076,00</w:t>
            </w:r>
          </w:p>
        </w:tc>
        <w:tc>
          <w:tcPr>
            <w:tcW w:w="1757" w:type="dxa"/>
            <w:tcBorders>
              <w:top w:val="nil"/>
              <w:left w:val="nil"/>
              <w:bottom w:val="single" w:sz="4" w:space="0" w:color="auto"/>
              <w:right w:val="single" w:sz="4" w:space="0" w:color="auto"/>
            </w:tcBorders>
            <w:shd w:val="clear" w:color="auto" w:fill="auto"/>
            <w:noWrap/>
            <w:vAlign w:val="bottom"/>
            <w:hideMark/>
          </w:tcPr>
          <w:p w14:paraId="67ABB2CD"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13.259.229,99</w:t>
            </w:r>
          </w:p>
        </w:tc>
      </w:tr>
      <w:tr w:rsidR="00E7576C" w14:paraId="04DF13A9"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D075EBA"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2020</w:t>
            </w:r>
          </w:p>
        </w:tc>
        <w:tc>
          <w:tcPr>
            <w:tcW w:w="1240" w:type="dxa"/>
            <w:tcBorders>
              <w:top w:val="nil"/>
              <w:left w:val="nil"/>
              <w:bottom w:val="single" w:sz="4" w:space="0" w:color="auto"/>
              <w:right w:val="single" w:sz="4" w:space="0" w:color="auto"/>
            </w:tcBorders>
            <w:shd w:val="clear" w:color="auto" w:fill="auto"/>
            <w:noWrap/>
            <w:vAlign w:val="bottom"/>
            <w:hideMark/>
          </w:tcPr>
          <w:p w14:paraId="4EC9E4F4"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1.210.001,00</w:t>
            </w:r>
          </w:p>
        </w:tc>
        <w:tc>
          <w:tcPr>
            <w:tcW w:w="2000" w:type="dxa"/>
            <w:tcBorders>
              <w:top w:val="nil"/>
              <w:left w:val="nil"/>
              <w:bottom w:val="single" w:sz="4" w:space="0" w:color="auto"/>
              <w:right w:val="single" w:sz="4" w:space="0" w:color="auto"/>
            </w:tcBorders>
            <w:shd w:val="clear" w:color="auto" w:fill="auto"/>
            <w:noWrap/>
            <w:vAlign w:val="bottom"/>
            <w:hideMark/>
          </w:tcPr>
          <w:p w14:paraId="3261475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12.100.010,00</w:t>
            </w:r>
          </w:p>
        </w:tc>
        <w:tc>
          <w:tcPr>
            <w:tcW w:w="1240" w:type="dxa"/>
            <w:tcBorders>
              <w:top w:val="nil"/>
              <w:left w:val="nil"/>
              <w:bottom w:val="single" w:sz="4" w:space="0" w:color="auto"/>
              <w:right w:val="single" w:sz="4" w:space="0" w:color="auto"/>
            </w:tcBorders>
            <w:shd w:val="clear" w:color="auto" w:fill="auto"/>
            <w:noWrap/>
            <w:vAlign w:val="bottom"/>
            <w:hideMark/>
          </w:tcPr>
          <w:p w14:paraId="58F9F718"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519.879,00</w:t>
            </w:r>
          </w:p>
        </w:tc>
        <w:tc>
          <w:tcPr>
            <w:tcW w:w="960" w:type="dxa"/>
            <w:tcBorders>
              <w:top w:val="nil"/>
              <w:left w:val="nil"/>
              <w:bottom w:val="single" w:sz="4" w:space="0" w:color="auto"/>
              <w:right w:val="single" w:sz="4" w:space="0" w:color="auto"/>
            </w:tcBorders>
            <w:shd w:val="clear" w:color="auto" w:fill="auto"/>
            <w:noWrap/>
            <w:vAlign w:val="bottom"/>
            <w:hideMark/>
          </w:tcPr>
          <w:p w14:paraId="0889398D"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1.867,00</w:t>
            </w:r>
          </w:p>
        </w:tc>
        <w:tc>
          <w:tcPr>
            <w:tcW w:w="1757" w:type="dxa"/>
            <w:tcBorders>
              <w:top w:val="nil"/>
              <w:left w:val="nil"/>
              <w:bottom w:val="single" w:sz="4" w:space="0" w:color="auto"/>
              <w:right w:val="single" w:sz="4" w:space="0" w:color="auto"/>
            </w:tcBorders>
            <w:shd w:val="clear" w:color="auto" w:fill="auto"/>
            <w:noWrap/>
            <w:vAlign w:val="bottom"/>
            <w:hideMark/>
          </w:tcPr>
          <w:p w14:paraId="137183EF"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13.433.473,88</w:t>
            </w:r>
          </w:p>
        </w:tc>
      </w:tr>
      <w:tr w:rsidR="00E7576C" w14:paraId="338C35F0"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D01F7D5"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2021</w:t>
            </w:r>
          </w:p>
        </w:tc>
        <w:tc>
          <w:tcPr>
            <w:tcW w:w="1240" w:type="dxa"/>
            <w:tcBorders>
              <w:top w:val="nil"/>
              <w:left w:val="nil"/>
              <w:bottom w:val="single" w:sz="4" w:space="0" w:color="auto"/>
              <w:right w:val="single" w:sz="4" w:space="0" w:color="auto"/>
            </w:tcBorders>
            <w:shd w:val="clear" w:color="auto" w:fill="auto"/>
            <w:noWrap/>
            <w:vAlign w:val="bottom"/>
            <w:hideMark/>
          </w:tcPr>
          <w:p w14:paraId="4F8DA47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1.167.472,00</w:t>
            </w:r>
          </w:p>
        </w:tc>
        <w:tc>
          <w:tcPr>
            <w:tcW w:w="2000" w:type="dxa"/>
            <w:tcBorders>
              <w:top w:val="nil"/>
              <w:left w:val="nil"/>
              <w:bottom w:val="single" w:sz="4" w:space="0" w:color="auto"/>
              <w:right w:val="single" w:sz="4" w:space="0" w:color="auto"/>
            </w:tcBorders>
            <w:shd w:val="clear" w:color="auto" w:fill="auto"/>
            <w:noWrap/>
            <w:vAlign w:val="bottom"/>
            <w:hideMark/>
          </w:tcPr>
          <w:p w14:paraId="07EBF780"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11.674.720,00</w:t>
            </w:r>
          </w:p>
        </w:tc>
        <w:tc>
          <w:tcPr>
            <w:tcW w:w="1240" w:type="dxa"/>
            <w:tcBorders>
              <w:top w:val="nil"/>
              <w:left w:val="nil"/>
              <w:bottom w:val="single" w:sz="4" w:space="0" w:color="auto"/>
              <w:right w:val="single" w:sz="4" w:space="0" w:color="auto"/>
            </w:tcBorders>
            <w:shd w:val="clear" w:color="auto" w:fill="auto"/>
            <w:noWrap/>
            <w:vAlign w:val="bottom"/>
            <w:hideMark/>
          </w:tcPr>
          <w:p w14:paraId="0282A3CC" w14:textId="77777777" w:rsidR="00E7576C" w:rsidRDefault="00E7576C">
            <w:pPr>
              <w:rPr>
                <w:rFonts w:ascii="Calibri" w:hAnsi="Calibri" w:cs="Calibri"/>
                <w:color w:val="000000"/>
                <w:sz w:val="22"/>
                <w:szCs w:val="22"/>
              </w:rPr>
            </w:pPr>
            <w:r>
              <w:rPr>
                <w:rFonts w:ascii="Calibri" w:hAnsi="Calibri" w:cs="Calibri"/>
                <w:color w:val="000000"/>
                <w:sz w:val="22"/>
                <w:szCs w:val="22"/>
              </w:rPr>
              <w:t> </w:t>
            </w:r>
          </w:p>
        </w:tc>
        <w:tc>
          <w:tcPr>
            <w:tcW w:w="960" w:type="dxa"/>
            <w:tcBorders>
              <w:top w:val="nil"/>
              <w:left w:val="nil"/>
              <w:bottom w:val="single" w:sz="4" w:space="0" w:color="auto"/>
              <w:right w:val="single" w:sz="4" w:space="0" w:color="auto"/>
            </w:tcBorders>
            <w:shd w:val="clear" w:color="auto" w:fill="auto"/>
            <w:noWrap/>
            <w:vAlign w:val="bottom"/>
            <w:hideMark/>
          </w:tcPr>
          <w:p w14:paraId="68D288B9"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2.285,00</w:t>
            </w:r>
          </w:p>
        </w:tc>
        <w:tc>
          <w:tcPr>
            <w:tcW w:w="1757" w:type="dxa"/>
            <w:tcBorders>
              <w:top w:val="nil"/>
              <w:left w:val="nil"/>
              <w:bottom w:val="single" w:sz="4" w:space="0" w:color="auto"/>
              <w:right w:val="single" w:sz="4" w:space="0" w:color="auto"/>
            </w:tcBorders>
            <w:shd w:val="clear" w:color="auto" w:fill="auto"/>
            <w:noWrap/>
            <w:vAlign w:val="bottom"/>
            <w:hideMark/>
          </w:tcPr>
          <w:p w14:paraId="6FD40337"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10.590.273,91</w:t>
            </w:r>
          </w:p>
        </w:tc>
      </w:tr>
      <w:tr w:rsidR="00E7576C" w14:paraId="32DD7EA3"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4FE13D4"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2022</w:t>
            </w:r>
          </w:p>
        </w:tc>
        <w:tc>
          <w:tcPr>
            <w:tcW w:w="1240" w:type="dxa"/>
            <w:tcBorders>
              <w:top w:val="nil"/>
              <w:left w:val="nil"/>
              <w:bottom w:val="single" w:sz="4" w:space="0" w:color="auto"/>
              <w:right w:val="single" w:sz="4" w:space="0" w:color="auto"/>
            </w:tcBorders>
            <w:shd w:val="clear" w:color="auto" w:fill="auto"/>
            <w:noWrap/>
            <w:vAlign w:val="bottom"/>
            <w:hideMark/>
          </w:tcPr>
          <w:p w14:paraId="424B651C"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1.181.000,00</w:t>
            </w:r>
          </w:p>
        </w:tc>
        <w:tc>
          <w:tcPr>
            <w:tcW w:w="2000" w:type="dxa"/>
            <w:tcBorders>
              <w:top w:val="nil"/>
              <w:left w:val="nil"/>
              <w:bottom w:val="single" w:sz="4" w:space="0" w:color="auto"/>
              <w:right w:val="single" w:sz="4" w:space="0" w:color="auto"/>
            </w:tcBorders>
            <w:shd w:val="clear" w:color="auto" w:fill="auto"/>
            <w:noWrap/>
            <w:vAlign w:val="bottom"/>
            <w:hideMark/>
          </w:tcPr>
          <w:p w14:paraId="6172CCBE"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11.810.000,00</w:t>
            </w:r>
          </w:p>
        </w:tc>
        <w:tc>
          <w:tcPr>
            <w:tcW w:w="1240" w:type="dxa"/>
            <w:tcBorders>
              <w:top w:val="nil"/>
              <w:left w:val="nil"/>
              <w:bottom w:val="single" w:sz="4" w:space="0" w:color="auto"/>
              <w:right w:val="single" w:sz="4" w:space="0" w:color="auto"/>
            </w:tcBorders>
            <w:shd w:val="clear" w:color="auto" w:fill="auto"/>
            <w:noWrap/>
            <w:vAlign w:val="bottom"/>
            <w:hideMark/>
          </w:tcPr>
          <w:p w14:paraId="0C25929B"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1.228.154,00</w:t>
            </w:r>
          </w:p>
        </w:tc>
        <w:tc>
          <w:tcPr>
            <w:tcW w:w="960" w:type="dxa"/>
            <w:tcBorders>
              <w:top w:val="nil"/>
              <w:left w:val="nil"/>
              <w:bottom w:val="single" w:sz="4" w:space="0" w:color="auto"/>
              <w:right w:val="single" w:sz="4" w:space="0" w:color="auto"/>
            </w:tcBorders>
            <w:shd w:val="clear" w:color="auto" w:fill="auto"/>
            <w:noWrap/>
            <w:vAlign w:val="bottom"/>
            <w:hideMark/>
          </w:tcPr>
          <w:p w14:paraId="18760845"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2.252,00</w:t>
            </w:r>
          </w:p>
        </w:tc>
        <w:tc>
          <w:tcPr>
            <w:tcW w:w="1757" w:type="dxa"/>
            <w:tcBorders>
              <w:top w:val="nil"/>
              <w:left w:val="nil"/>
              <w:bottom w:val="single" w:sz="4" w:space="0" w:color="auto"/>
              <w:right w:val="single" w:sz="4" w:space="0" w:color="auto"/>
            </w:tcBorders>
            <w:shd w:val="clear" w:color="auto" w:fill="auto"/>
            <w:noWrap/>
            <w:vAlign w:val="bottom"/>
            <w:hideMark/>
          </w:tcPr>
          <w:p w14:paraId="03280F3E"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10.869.972,25</w:t>
            </w:r>
          </w:p>
        </w:tc>
      </w:tr>
      <w:tr w:rsidR="00E7576C" w14:paraId="1C4E9DA2" w14:textId="77777777" w:rsidTr="00E7576C">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500722"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2023</w:t>
            </w:r>
          </w:p>
        </w:tc>
        <w:tc>
          <w:tcPr>
            <w:tcW w:w="1240" w:type="dxa"/>
            <w:tcBorders>
              <w:top w:val="nil"/>
              <w:left w:val="nil"/>
              <w:bottom w:val="single" w:sz="4" w:space="0" w:color="auto"/>
              <w:right w:val="single" w:sz="4" w:space="0" w:color="auto"/>
            </w:tcBorders>
            <w:shd w:val="clear" w:color="auto" w:fill="auto"/>
            <w:noWrap/>
            <w:vAlign w:val="bottom"/>
            <w:hideMark/>
          </w:tcPr>
          <w:p w14:paraId="772EA4F9"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809.092,00</w:t>
            </w:r>
          </w:p>
        </w:tc>
        <w:tc>
          <w:tcPr>
            <w:tcW w:w="2000" w:type="dxa"/>
            <w:tcBorders>
              <w:top w:val="nil"/>
              <w:left w:val="nil"/>
              <w:bottom w:val="single" w:sz="4" w:space="0" w:color="auto"/>
              <w:right w:val="single" w:sz="4" w:space="0" w:color="auto"/>
            </w:tcBorders>
            <w:shd w:val="clear" w:color="auto" w:fill="auto"/>
            <w:noWrap/>
            <w:vAlign w:val="bottom"/>
            <w:hideMark/>
          </w:tcPr>
          <w:p w14:paraId="537BEDF3"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8.090.920,00</w:t>
            </w:r>
          </w:p>
        </w:tc>
        <w:tc>
          <w:tcPr>
            <w:tcW w:w="1240" w:type="dxa"/>
            <w:tcBorders>
              <w:top w:val="nil"/>
              <w:left w:val="nil"/>
              <w:bottom w:val="single" w:sz="4" w:space="0" w:color="auto"/>
              <w:right w:val="single" w:sz="4" w:space="0" w:color="auto"/>
            </w:tcBorders>
            <w:shd w:val="clear" w:color="auto" w:fill="auto"/>
            <w:noWrap/>
            <w:vAlign w:val="bottom"/>
            <w:hideMark/>
          </w:tcPr>
          <w:p w14:paraId="5464691B"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715.977,00</w:t>
            </w:r>
          </w:p>
        </w:tc>
        <w:tc>
          <w:tcPr>
            <w:tcW w:w="960" w:type="dxa"/>
            <w:tcBorders>
              <w:top w:val="nil"/>
              <w:left w:val="nil"/>
              <w:bottom w:val="single" w:sz="4" w:space="0" w:color="auto"/>
              <w:right w:val="single" w:sz="4" w:space="0" w:color="auto"/>
            </w:tcBorders>
            <w:shd w:val="clear" w:color="auto" w:fill="auto"/>
            <w:noWrap/>
            <w:vAlign w:val="bottom"/>
            <w:hideMark/>
          </w:tcPr>
          <w:p w14:paraId="2B2104E1"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1.914,00</w:t>
            </w:r>
          </w:p>
        </w:tc>
        <w:tc>
          <w:tcPr>
            <w:tcW w:w="1757" w:type="dxa"/>
            <w:tcBorders>
              <w:top w:val="nil"/>
              <w:left w:val="nil"/>
              <w:bottom w:val="single" w:sz="4" w:space="0" w:color="auto"/>
              <w:right w:val="single" w:sz="4" w:space="0" w:color="auto"/>
            </w:tcBorders>
            <w:shd w:val="clear" w:color="auto" w:fill="auto"/>
            <w:noWrap/>
            <w:vAlign w:val="bottom"/>
            <w:hideMark/>
          </w:tcPr>
          <w:p w14:paraId="2CC4FDF0" w14:textId="77777777" w:rsidR="00E7576C" w:rsidRDefault="00E7576C">
            <w:pPr>
              <w:jc w:val="right"/>
              <w:rPr>
                <w:rFonts w:ascii="Calibri" w:hAnsi="Calibri" w:cs="Calibri"/>
                <w:color w:val="000000"/>
                <w:sz w:val="22"/>
                <w:szCs w:val="22"/>
              </w:rPr>
            </w:pPr>
            <w:r>
              <w:rPr>
                <w:rFonts w:ascii="Calibri" w:hAnsi="Calibri" w:cs="Calibri"/>
                <w:color w:val="000000"/>
                <w:sz w:val="22"/>
                <w:szCs w:val="22"/>
              </w:rPr>
              <w:t>8.761.992,91</w:t>
            </w:r>
          </w:p>
        </w:tc>
      </w:tr>
      <w:tr w:rsidR="00E7576C" w14:paraId="7A189745" w14:textId="77777777" w:rsidTr="007C15E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02013C" w14:textId="77777777" w:rsidR="00E7576C" w:rsidRPr="007C15E6" w:rsidRDefault="00E7576C">
            <w:pPr>
              <w:jc w:val="right"/>
              <w:rPr>
                <w:rFonts w:ascii="Calibri" w:hAnsi="Calibri" w:cs="Calibri"/>
                <w:color w:val="000000"/>
                <w:sz w:val="22"/>
                <w:szCs w:val="22"/>
              </w:rPr>
            </w:pPr>
            <w:r w:rsidRPr="007C15E6">
              <w:rPr>
                <w:rFonts w:ascii="Calibri" w:hAnsi="Calibri" w:cs="Calibri"/>
                <w:color w:val="000000"/>
                <w:sz w:val="22"/>
                <w:szCs w:val="22"/>
              </w:rPr>
              <w:t>2024</w:t>
            </w:r>
          </w:p>
        </w:tc>
        <w:tc>
          <w:tcPr>
            <w:tcW w:w="1240" w:type="dxa"/>
            <w:tcBorders>
              <w:top w:val="nil"/>
              <w:left w:val="nil"/>
              <w:bottom w:val="single" w:sz="4" w:space="0" w:color="auto"/>
              <w:right w:val="single" w:sz="4" w:space="0" w:color="auto"/>
            </w:tcBorders>
            <w:shd w:val="clear" w:color="auto" w:fill="auto"/>
            <w:noWrap/>
            <w:vAlign w:val="bottom"/>
            <w:hideMark/>
          </w:tcPr>
          <w:p w14:paraId="5AF602CF" w14:textId="36E78899" w:rsidR="00E7576C" w:rsidRPr="007C15E6" w:rsidRDefault="00E7576C">
            <w:pPr>
              <w:rPr>
                <w:rFonts w:ascii="Calibri" w:hAnsi="Calibri" w:cs="Calibri"/>
                <w:color w:val="000000"/>
                <w:sz w:val="22"/>
                <w:szCs w:val="22"/>
              </w:rPr>
            </w:pPr>
            <w:r w:rsidRPr="007C15E6">
              <w:rPr>
                <w:rFonts w:ascii="Calibri" w:hAnsi="Calibri" w:cs="Calibri"/>
                <w:color w:val="000000"/>
                <w:sz w:val="22"/>
                <w:szCs w:val="22"/>
              </w:rPr>
              <w:t> </w:t>
            </w:r>
            <w:r w:rsidR="007C15E6" w:rsidRPr="007C15E6">
              <w:rPr>
                <w:rFonts w:ascii="Calibri" w:hAnsi="Calibri" w:cs="Calibri"/>
                <w:color w:val="000000"/>
                <w:sz w:val="22"/>
                <w:szCs w:val="22"/>
              </w:rPr>
              <w:t>n/a</w:t>
            </w:r>
          </w:p>
        </w:tc>
        <w:tc>
          <w:tcPr>
            <w:tcW w:w="2000" w:type="dxa"/>
            <w:tcBorders>
              <w:top w:val="nil"/>
              <w:left w:val="nil"/>
              <w:bottom w:val="single" w:sz="4" w:space="0" w:color="auto"/>
              <w:right w:val="single" w:sz="4" w:space="0" w:color="auto"/>
            </w:tcBorders>
            <w:shd w:val="clear" w:color="auto" w:fill="auto"/>
            <w:noWrap/>
            <w:vAlign w:val="bottom"/>
            <w:hideMark/>
          </w:tcPr>
          <w:p w14:paraId="2AD698E4" w14:textId="12FBE0A5" w:rsidR="00E7576C" w:rsidRPr="007C15E6" w:rsidRDefault="007C15E6">
            <w:pPr>
              <w:rPr>
                <w:rFonts w:ascii="Calibri" w:hAnsi="Calibri" w:cs="Calibri"/>
                <w:color w:val="000000"/>
                <w:sz w:val="22"/>
                <w:szCs w:val="22"/>
              </w:rPr>
            </w:pPr>
            <w:r w:rsidRPr="007C15E6">
              <w:rPr>
                <w:rFonts w:ascii="Calibri" w:hAnsi="Calibri" w:cs="Calibri"/>
                <w:color w:val="000000"/>
                <w:sz w:val="22"/>
                <w:szCs w:val="22"/>
              </w:rPr>
              <w:t>n/a</w:t>
            </w:r>
            <w:r w:rsidR="00E7576C" w:rsidRPr="007C15E6">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14:paraId="05B42691" w14:textId="5D47331F" w:rsidR="00E7576C" w:rsidRPr="007C15E6" w:rsidRDefault="007C15E6">
            <w:pPr>
              <w:rPr>
                <w:rFonts w:ascii="Calibri" w:hAnsi="Calibri" w:cs="Calibri"/>
                <w:color w:val="000000"/>
                <w:sz w:val="22"/>
                <w:szCs w:val="22"/>
              </w:rPr>
            </w:pPr>
            <w:r w:rsidRPr="007C15E6">
              <w:rPr>
                <w:rFonts w:ascii="Calibri" w:hAnsi="Calibri" w:cs="Calibri"/>
                <w:color w:val="000000"/>
                <w:sz w:val="22"/>
                <w:szCs w:val="22"/>
              </w:rPr>
              <w:t>n/a</w:t>
            </w:r>
            <w:r w:rsidR="00E7576C" w:rsidRPr="007C15E6">
              <w:rPr>
                <w:rFonts w:ascii="Calibri" w:hAnsi="Calibri" w:cs="Calibri"/>
                <w:color w:val="000000"/>
                <w:sz w:val="22"/>
                <w:szCs w:val="22"/>
              </w:rPr>
              <w:t> </w:t>
            </w:r>
          </w:p>
        </w:tc>
        <w:tc>
          <w:tcPr>
            <w:tcW w:w="960" w:type="dxa"/>
            <w:tcBorders>
              <w:top w:val="nil"/>
              <w:left w:val="nil"/>
              <w:bottom w:val="single" w:sz="4" w:space="0" w:color="auto"/>
              <w:right w:val="single" w:sz="4" w:space="0" w:color="auto"/>
            </w:tcBorders>
            <w:shd w:val="clear" w:color="auto" w:fill="auto"/>
            <w:noWrap/>
            <w:vAlign w:val="bottom"/>
            <w:hideMark/>
          </w:tcPr>
          <w:p w14:paraId="6B3843F1" w14:textId="77777777" w:rsidR="00E7576C" w:rsidRPr="007C15E6" w:rsidRDefault="00E7576C">
            <w:pPr>
              <w:jc w:val="right"/>
              <w:rPr>
                <w:rFonts w:ascii="Calibri" w:hAnsi="Calibri" w:cs="Calibri"/>
                <w:color w:val="000000"/>
                <w:sz w:val="22"/>
                <w:szCs w:val="22"/>
              </w:rPr>
            </w:pPr>
            <w:r w:rsidRPr="007C15E6">
              <w:rPr>
                <w:rFonts w:ascii="Calibri" w:hAnsi="Calibri" w:cs="Calibri"/>
                <w:color w:val="000000"/>
                <w:sz w:val="22"/>
                <w:szCs w:val="22"/>
              </w:rPr>
              <w:t>1.942,00</w:t>
            </w:r>
          </w:p>
        </w:tc>
        <w:tc>
          <w:tcPr>
            <w:tcW w:w="1757" w:type="dxa"/>
            <w:tcBorders>
              <w:top w:val="nil"/>
              <w:left w:val="nil"/>
              <w:bottom w:val="single" w:sz="4" w:space="0" w:color="auto"/>
              <w:right w:val="single" w:sz="4" w:space="0" w:color="auto"/>
            </w:tcBorders>
            <w:shd w:val="clear" w:color="auto" w:fill="auto"/>
            <w:noWrap/>
            <w:vAlign w:val="bottom"/>
            <w:hideMark/>
          </w:tcPr>
          <w:p w14:paraId="68936863" w14:textId="3ABF1E85" w:rsidR="007C15E6" w:rsidRPr="007C15E6" w:rsidRDefault="00E7576C">
            <w:pPr>
              <w:rPr>
                <w:rFonts w:ascii="Calibri" w:hAnsi="Calibri" w:cs="Calibri"/>
                <w:color w:val="000000"/>
                <w:sz w:val="22"/>
                <w:szCs w:val="22"/>
              </w:rPr>
            </w:pPr>
            <w:r w:rsidRPr="007C15E6">
              <w:rPr>
                <w:rFonts w:ascii="Calibri" w:hAnsi="Calibri" w:cs="Calibri"/>
                <w:color w:val="000000"/>
                <w:sz w:val="22"/>
                <w:szCs w:val="22"/>
              </w:rPr>
              <w:t> </w:t>
            </w:r>
            <w:r w:rsidR="007C15E6" w:rsidRPr="007C15E6">
              <w:rPr>
                <w:rFonts w:ascii="Calibri" w:hAnsi="Calibri" w:cs="Calibri"/>
                <w:color w:val="000000"/>
                <w:sz w:val="22"/>
                <w:szCs w:val="22"/>
              </w:rPr>
              <w:t>n/a</w:t>
            </w:r>
          </w:p>
        </w:tc>
      </w:tr>
    </w:tbl>
    <w:p w14:paraId="67D6F7BC" w14:textId="77777777" w:rsidR="00870545" w:rsidRDefault="00870545" w:rsidP="00381B80">
      <w:pPr>
        <w:jc w:val="both"/>
        <w:rPr>
          <w:rFonts w:ascii="Calibri" w:hAnsi="Calibri" w:cs="Calibri"/>
          <w:lang w:val="fr-FR"/>
        </w:rPr>
      </w:pPr>
    </w:p>
    <w:p w14:paraId="10CD223C" w14:textId="6137B027" w:rsidR="00E7576C" w:rsidRDefault="007C15E6" w:rsidP="00381B80">
      <w:pPr>
        <w:jc w:val="both"/>
        <w:rPr>
          <w:rFonts w:ascii="Calibri" w:hAnsi="Calibri" w:cs="Calibri"/>
          <w:lang w:val="fr-FR"/>
        </w:rPr>
      </w:pPr>
      <w:r>
        <w:rPr>
          <w:noProof/>
        </w:rPr>
        <w:lastRenderedPageBreak/>
        <w:drawing>
          <wp:inline distT="0" distB="0" distL="0" distR="0" wp14:anchorId="306DA335" wp14:editId="52E2B721">
            <wp:extent cx="5295900" cy="2779395"/>
            <wp:effectExtent l="0" t="0" r="0" b="1905"/>
            <wp:docPr id="603194688" name="Chart 1">
              <a:extLst xmlns:a="http://schemas.openxmlformats.org/drawingml/2006/main">
                <a:ext uri="{FF2B5EF4-FFF2-40B4-BE49-F238E27FC236}">
                  <a16:creationId xmlns:a16="http://schemas.microsoft.com/office/drawing/2014/main" id="{06D0C124-6894-80D1-9557-3F52E2E77F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A209CD9" w14:textId="77777777" w:rsidR="00E7576C" w:rsidRDefault="00E7576C" w:rsidP="00381B80">
      <w:pPr>
        <w:jc w:val="both"/>
        <w:rPr>
          <w:rFonts w:ascii="Calibri" w:hAnsi="Calibri" w:cs="Calibri"/>
          <w:lang w:val="fr-FR"/>
        </w:rPr>
      </w:pPr>
    </w:p>
    <w:p w14:paraId="159B6668" w14:textId="38C09C8C" w:rsidR="00870545" w:rsidRDefault="00870545" w:rsidP="00381B80">
      <w:pPr>
        <w:jc w:val="both"/>
        <w:rPr>
          <w:rFonts w:ascii="Calibri" w:hAnsi="Calibri" w:cs="Calibri"/>
          <w:lang w:val="fr-FR"/>
        </w:rPr>
      </w:pPr>
      <w:r w:rsidRPr="007C15E6">
        <w:rPr>
          <w:rFonts w:ascii="Calibri" w:hAnsi="Calibri" w:cs="Calibri"/>
          <w:lang w:val="fr-FR"/>
        </w:rPr>
        <w:t>Malheureusement, les chiffres pour 2024 n’étaient pas encore disponibles lors de la finalisation de ce rapport.</w:t>
      </w:r>
      <w:r w:rsidR="007C15E6" w:rsidRPr="007C15E6">
        <w:rPr>
          <w:rFonts w:ascii="Calibri" w:hAnsi="Calibri" w:cs="Calibri"/>
          <w:lang w:val="fr-FR"/>
        </w:rPr>
        <w:t xml:space="preserve"> Une actualisation </w:t>
      </w:r>
      <w:r w:rsidR="007C15E6">
        <w:rPr>
          <w:rFonts w:ascii="Calibri" w:hAnsi="Calibri" w:cs="Calibri"/>
          <w:lang w:val="fr-FR"/>
        </w:rPr>
        <w:t xml:space="preserve">du rapport </w:t>
      </w:r>
      <w:r w:rsidR="007C15E6" w:rsidRPr="007C15E6">
        <w:rPr>
          <w:rFonts w:ascii="Calibri" w:hAnsi="Calibri" w:cs="Calibri"/>
          <w:lang w:val="fr-FR"/>
        </w:rPr>
        <w:t>sera faite quand les chiffres seront disponibles.</w:t>
      </w:r>
    </w:p>
    <w:p w14:paraId="7398443B" w14:textId="77777777" w:rsidR="00870545" w:rsidRDefault="00870545" w:rsidP="00381B80">
      <w:pPr>
        <w:jc w:val="both"/>
        <w:rPr>
          <w:rFonts w:ascii="Calibri" w:hAnsi="Calibri" w:cs="Calibri"/>
          <w:lang w:val="fr-FR"/>
        </w:rPr>
      </w:pPr>
    </w:p>
    <w:p w14:paraId="0F44B893" w14:textId="3CEAC52F" w:rsidR="00EE1D32" w:rsidRDefault="003046B4" w:rsidP="00381B80">
      <w:pPr>
        <w:jc w:val="both"/>
        <w:rPr>
          <w:rFonts w:ascii="Calibri" w:hAnsi="Calibri" w:cs="Calibri"/>
          <w:lang w:val="fr-FR"/>
        </w:rPr>
      </w:pPr>
      <w:r>
        <w:rPr>
          <w:rFonts w:ascii="Calibri" w:hAnsi="Calibri" w:cs="Calibri"/>
          <w:lang w:val="fr-FR"/>
        </w:rPr>
        <w:t>Une consommation de 1.25</w:t>
      </w:r>
      <w:r w:rsidR="00B533A8">
        <w:rPr>
          <w:rFonts w:ascii="Calibri" w:hAnsi="Calibri" w:cs="Calibri"/>
          <w:lang w:val="fr-FR"/>
        </w:rPr>
        <w:t>0.000 litres par an correspond à +/- 1000 litres par an par FTE (Full Time Equivalent).</w:t>
      </w:r>
    </w:p>
    <w:p w14:paraId="2F92A1CF" w14:textId="77777777" w:rsidR="003046B4" w:rsidRPr="001D0C7E" w:rsidRDefault="003046B4" w:rsidP="00EE1D32">
      <w:pPr>
        <w:rPr>
          <w:rFonts w:ascii="Calibri" w:hAnsi="Calibri" w:cs="Calibri"/>
          <w:lang w:val="fr-FR"/>
        </w:rPr>
      </w:pPr>
    </w:p>
    <w:p w14:paraId="275661F6" w14:textId="77777777" w:rsidR="00740899" w:rsidRPr="00CD1FC7" w:rsidRDefault="000B6267" w:rsidP="00CD1FC7">
      <w:pPr>
        <w:numPr>
          <w:ilvl w:val="0"/>
          <w:numId w:val="24"/>
        </w:numPr>
        <w:rPr>
          <w:rFonts w:ascii="Calibri" w:hAnsi="Calibri" w:cs="Calibri"/>
          <w:u w:val="single"/>
          <w:lang w:val="fr-FR"/>
        </w:rPr>
      </w:pPr>
      <w:r w:rsidRPr="00CD1FC7">
        <w:rPr>
          <w:rFonts w:ascii="Calibri" w:hAnsi="Calibri" w:cs="Calibri"/>
          <w:u w:val="single"/>
          <w:lang w:val="fr-FR"/>
        </w:rPr>
        <w:t>Le kérosène</w:t>
      </w:r>
      <w:r w:rsidR="00740899" w:rsidRPr="00CD1FC7">
        <w:rPr>
          <w:rFonts w:ascii="Calibri" w:hAnsi="Calibri" w:cs="Calibri"/>
          <w:u w:val="single"/>
          <w:lang w:val="fr-FR"/>
        </w:rPr>
        <w:t xml:space="preserve"> pour le matériel volant</w:t>
      </w:r>
      <w:r w:rsidR="00431700" w:rsidRPr="00CD1FC7">
        <w:rPr>
          <w:rFonts w:ascii="Calibri" w:hAnsi="Calibri" w:cs="Calibri"/>
          <w:u w:val="single"/>
          <w:lang w:val="fr-FR"/>
        </w:rPr>
        <w:t> (</w:t>
      </w:r>
      <w:r w:rsidR="00431700" w:rsidRPr="00CD1FC7">
        <w:rPr>
          <w:rFonts w:ascii="Calibri" w:hAnsi="Calibri" w:cs="Calibri"/>
          <w:i/>
          <w:u w:val="single"/>
          <w:lang w:val="fr-FR"/>
        </w:rPr>
        <w:t xml:space="preserve">scope 1 </w:t>
      </w:r>
      <w:r>
        <w:rPr>
          <w:rFonts w:ascii="Calibri" w:hAnsi="Calibri" w:cs="Calibri"/>
          <w:i/>
          <w:u w:val="single"/>
          <w:lang w:val="fr-FR"/>
        </w:rPr>
        <w:t xml:space="preserve">direct </w:t>
      </w:r>
      <w:r w:rsidR="00431700" w:rsidRPr="00CD1FC7">
        <w:rPr>
          <w:rFonts w:ascii="Calibri" w:hAnsi="Calibri" w:cs="Calibri"/>
          <w:i/>
          <w:u w:val="single"/>
          <w:lang w:val="fr-FR"/>
        </w:rPr>
        <w:t>emissions</w:t>
      </w:r>
      <w:r w:rsidR="00431700" w:rsidRPr="00CD1FC7">
        <w:rPr>
          <w:rFonts w:ascii="Calibri" w:hAnsi="Calibri" w:cs="Calibri"/>
          <w:u w:val="single"/>
          <w:lang w:val="fr-FR"/>
        </w:rPr>
        <w:t>)</w:t>
      </w:r>
    </w:p>
    <w:p w14:paraId="37F8D317" w14:textId="77777777" w:rsidR="007B5FEC" w:rsidRDefault="007B5FEC" w:rsidP="007B5FEC">
      <w:pPr>
        <w:rPr>
          <w:rFonts w:ascii="Calibri" w:hAnsi="Calibri" w:cs="Calibri"/>
          <w:lang w:val="fr-FR"/>
        </w:rPr>
      </w:pPr>
    </w:p>
    <w:p w14:paraId="5FC6E016" w14:textId="0E38A8DA" w:rsidR="007B5FEC" w:rsidRDefault="007B5FEC" w:rsidP="00B76283">
      <w:pPr>
        <w:shd w:val="clear" w:color="auto" w:fill="FFFFFF"/>
        <w:jc w:val="both"/>
        <w:rPr>
          <w:rFonts w:ascii="Calibri" w:hAnsi="Calibri" w:cs="Calibri"/>
          <w:lang w:val="fr-FR"/>
        </w:rPr>
      </w:pPr>
      <w:r w:rsidRPr="00F47112">
        <w:rPr>
          <w:rFonts w:ascii="Calibri" w:hAnsi="Calibri" w:cs="Calibri"/>
          <w:lang w:val="fr-FR"/>
        </w:rPr>
        <w:t xml:space="preserve">Actuellement, il n’y a quasi pas de porteurs énergétiques pouvant remplacer le </w:t>
      </w:r>
      <w:r w:rsidR="004C693F" w:rsidRPr="00F47112">
        <w:rPr>
          <w:rFonts w:ascii="Calibri" w:hAnsi="Calibri" w:cs="Calibri"/>
          <w:lang w:val="fr-FR"/>
        </w:rPr>
        <w:t>kérosène</w:t>
      </w:r>
      <w:r w:rsidRPr="00F47112">
        <w:rPr>
          <w:rFonts w:ascii="Calibri" w:hAnsi="Calibri" w:cs="Calibri"/>
          <w:lang w:val="fr-FR"/>
        </w:rPr>
        <w:t xml:space="preserve"> dans des avions et certainement dans les avions de chasse. Quelques </w:t>
      </w:r>
      <w:r w:rsidR="004C693F" w:rsidRPr="00F47112">
        <w:rPr>
          <w:rFonts w:ascii="Calibri" w:hAnsi="Calibri" w:cs="Calibri"/>
          <w:lang w:val="fr-FR"/>
        </w:rPr>
        <w:t>recherches sont en cours</w:t>
      </w:r>
      <w:r w:rsidRPr="00F47112">
        <w:rPr>
          <w:rFonts w:ascii="Calibri" w:hAnsi="Calibri" w:cs="Calibri"/>
          <w:lang w:val="fr-FR"/>
        </w:rPr>
        <w:t xml:space="preserve"> </w:t>
      </w:r>
      <w:r w:rsidR="004C693F" w:rsidRPr="00F47112">
        <w:rPr>
          <w:rFonts w:ascii="Calibri" w:hAnsi="Calibri" w:cs="Calibri"/>
          <w:lang w:val="fr-FR"/>
        </w:rPr>
        <w:t>(au sein de différentes nations</w:t>
      </w:r>
      <w:r w:rsidR="001A0787" w:rsidRPr="00F47112">
        <w:rPr>
          <w:rFonts w:ascii="Calibri" w:hAnsi="Calibri" w:cs="Calibri"/>
          <w:lang w:val="fr-FR"/>
        </w:rPr>
        <w:t xml:space="preserve"> &amp; au niveau international</w:t>
      </w:r>
      <w:r w:rsidR="004C693F" w:rsidRPr="00F47112">
        <w:rPr>
          <w:rFonts w:ascii="Calibri" w:hAnsi="Calibri" w:cs="Calibri"/>
          <w:lang w:val="fr-FR"/>
        </w:rPr>
        <w:t xml:space="preserve">) </w:t>
      </w:r>
      <w:r w:rsidRPr="00F47112">
        <w:rPr>
          <w:rFonts w:ascii="Calibri" w:hAnsi="Calibri" w:cs="Calibri"/>
          <w:lang w:val="fr-FR"/>
        </w:rPr>
        <w:t xml:space="preserve">pour </w:t>
      </w:r>
      <w:r w:rsidR="004C693F" w:rsidRPr="00F47112">
        <w:rPr>
          <w:rFonts w:ascii="Calibri" w:hAnsi="Calibri" w:cs="Calibri"/>
          <w:lang w:val="fr-FR"/>
        </w:rPr>
        <w:t xml:space="preserve">étudier les possibilités d’utiliser des </w:t>
      </w:r>
      <w:r w:rsidR="001A0787" w:rsidRPr="00F47112">
        <w:rPr>
          <w:rFonts w:ascii="Calibri" w:hAnsi="Calibri" w:cs="Calibri"/>
          <w:lang w:val="fr-FR"/>
        </w:rPr>
        <w:t>« </w:t>
      </w:r>
      <w:r w:rsidR="004C693F" w:rsidRPr="00F47112">
        <w:rPr>
          <w:rFonts w:ascii="Calibri" w:hAnsi="Calibri" w:cs="Calibri"/>
          <w:lang w:val="fr-FR"/>
        </w:rPr>
        <w:t>biocarburants</w:t>
      </w:r>
      <w:r w:rsidR="001A0787" w:rsidRPr="00F47112">
        <w:rPr>
          <w:rFonts w:ascii="Calibri" w:hAnsi="Calibri" w:cs="Calibri"/>
          <w:lang w:val="fr-FR"/>
        </w:rPr>
        <w:t> » (carburants produits par des plantes, algues, bactéries, etc. en captant le CO</w:t>
      </w:r>
      <w:r w:rsidR="001A0787" w:rsidRPr="001F0D2E">
        <w:rPr>
          <w:rFonts w:ascii="Calibri" w:hAnsi="Calibri" w:cs="Calibri"/>
          <w:vertAlign w:val="subscript"/>
          <w:lang w:val="fr-FR"/>
        </w:rPr>
        <w:t>2</w:t>
      </w:r>
      <w:r w:rsidR="001A0787" w:rsidRPr="00F47112">
        <w:rPr>
          <w:rFonts w:ascii="Calibri" w:hAnsi="Calibri" w:cs="Calibri"/>
          <w:lang w:val="fr-FR"/>
        </w:rPr>
        <w:t xml:space="preserve"> de l’atmosphère et le transformant en combustibles)</w:t>
      </w:r>
      <w:r w:rsidR="00296DB1" w:rsidRPr="00F47112">
        <w:rPr>
          <w:rFonts w:ascii="Calibri" w:hAnsi="Calibri" w:cs="Calibri"/>
          <w:lang w:val="fr-FR"/>
        </w:rPr>
        <w:t xml:space="preserve"> ou des carburants synthétiques</w:t>
      </w:r>
      <w:r w:rsidR="004C693F" w:rsidRPr="00F47112">
        <w:rPr>
          <w:rFonts w:ascii="Calibri" w:hAnsi="Calibri" w:cs="Calibri"/>
          <w:lang w:val="fr-FR"/>
        </w:rPr>
        <w:t xml:space="preserve">. </w:t>
      </w:r>
      <w:r w:rsidR="001A0787" w:rsidRPr="00F47112">
        <w:rPr>
          <w:rFonts w:ascii="Calibri" w:hAnsi="Calibri" w:cs="Calibri"/>
          <w:lang w:val="fr-FR"/>
        </w:rPr>
        <w:t xml:space="preserve">Ces recherches n’ont pas encore fourni de solutions durables. </w:t>
      </w:r>
      <w:r w:rsidR="004C693F" w:rsidRPr="00F47112">
        <w:rPr>
          <w:rFonts w:ascii="Calibri" w:hAnsi="Calibri" w:cs="Calibri"/>
          <w:lang w:val="fr-FR"/>
        </w:rPr>
        <w:t xml:space="preserve">Le kérosène reste donc </w:t>
      </w:r>
      <w:r w:rsidR="001A0787" w:rsidRPr="00F47112">
        <w:rPr>
          <w:rFonts w:ascii="Calibri" w:hAnsi="Calibri" w:cs="Calibri"/>
          <w:lang w:val="fr-FR"/>
        </w:rPr>
        <w:t>jusqu’à nouvel ordre incontournable</w:t>
      </w:r>
      <w:r w:rsidR="004C693F" w:rsidRPr="00F47112">
        <w:rPr>
          <w:rFonts w:ascii="Calibri" w:hAnsi="Calibri" w:cs="Calibri"/>
          <w:lang w:val="fr-FR"/>
        </w:rPr>
        <w:t xml:space="preserve"> pour opérer </w:t>
      </w:r>
      <w:r w:rsidR="001A0787" w:rsidRPr="00F47112">
        <w:rPr>
          <w:rFonts w:ascii="Calibri" w:hAnsi="Calibri" w:cs="Calibri"/>
          <w:lang w:val="fr-FR"/>
        </w:rPr>
        <w:t>du</w:t>
      </w:r>
      <w:r w:rsidR="004C693F" w:rsidRPr="00F47112">
        <w:rPr>
          <w:rFonts w:ascii="Calibri" w:hAnsi="Calibri" w:cs="Calibri"/>
          <w:lang w:val="fr-FR"/>
        </w:rPr>
        <w:t xml:space="preserve"> matériel volant</w:t>
      </w:r>
      <w:r w:rsidR="001A0787" w:rsidRPr="00F47112">
        <w:rPr>
          <w:rFonts w:ascii="Calibri" w:hAnsi="Calibri" w:cs="Calibri"/>
          <w:lang w:val="fr-FR"/>
        </w:rPr>
        <w:t xml:space="preserve"> (civil et militaire)</w:t>
      </w:r>
      <w:r w:rsidR="004C693F" w:rsidRPr="00F47112">
        <w:rPr>
          <w:rFonts w:ascii="Calibri" w:hAnsi="Calibri" w:cs="Calibri"/>
          <w:lang w:val="fr-FR"/>
        </w:rPr>
        <w:t>.</w:t>
      </w:r>
    </w:p>
    <w:p w14:paraId="663FA9EF" w14:textId="77777777" w:rsidR="00E7576C" w:rsidRDefault="00E7576C" w:rsidP="00B76283">
      <w:pPr>
        <w:shd w:val="clear" w:color="auto" w:fill="FFFFFF"/>
        <w:jc w:val="both"/>
        <w:rPr>
          <w:rFonts w:ascii="Calibri" w:hAnsi="Calibri" w:cs="Calibri"/>
          <w:lang w:val="fr-FR"/>
        </w:rPr>
      </w:pPr>
    </w:p>
    <w:p w14:paraId="182657FA" w14:textId="74C65401" w:rsidR="00E7576C" w:rsidRPr="00F47112" w:rsidRDefault="00E7576C" w:rsidP="00B76283">
      <w:pPr>
        <w:shd w:val="clear" w:color="auto" w:fill="FFFFFF"/>
        <w:jc w:val="both"/>
        <w:rPr>
          <w:rFonts w:ascii="Calibri" w:hAnsi="Calibri" w:cs="Calibri"/>
          <w:lang w:val="fr-FR"/>
        </w:rPr>
      </w:pPr>
      <w:r>
        <w:rPr>
          <w:rFonts w:ascii="Calibri" w:hAnsi="Calibri" w:cs="Calibri"/>
          <w:lang w:val="fr-FR"/>
        </w:rPr>
        <w:t>Sur base, on consomme +/- 12.500.000 litres de F-34 par an (chiffre de 2019).</w:t>
      </w:r>
      <w:r w:rsidR="00A91F56">
        <w:rPr>
          <w:rFonts w:ascii="Calibri" w:hAnsi="Calibri" w:cs="Calibri"/>
          <w:lang w:val="fr-FR"/>
        </w:rPr>
        <w:t xml:space="preserve"> Ce concerne </w:t>
      </w:r>
      <w:r w:rsidR="006F57E7">
        <w:rPr>
          <w:rFonts w:ascii="Calibri" w:hAnsi="Calibri" w:cs="Calibri"/>
          <w:lang w:val="fr-FR"/>
        </w:rPr>
        <w:t xml:space="preserve">un chiffre lié aux activités opérationnelles. La gestion environnementale n’a donc aucune influence sur ce chiffre. Dans le futur, l’Etat-Major de la Défense prévoit de mixer des SAF (Sustainable Aviation Fuels) dans le F-34 ce qui exercera une influence positive </w:t>
      </w:r>
      <w:r w:rsidR="004B7AFE">
        <w:rPr>
          <w:rFonts w:ascii="Calibri" w:hAnsi="Calibri" w:cs="Calibri"/>
          <w:lang w:val="fr-FR"/>
        </w:rPr>
        <w:t xml:space="preserve">(indirecte) </w:t>
      </w:r>
      <w:r w:rsidR="006F57E7">
        <w:rPr>
          <w:rFonts w:ascii="Calibri" w:hAnsi="Calibri" w:cs="Calibri"/>
          <w:lang w:val="fr-FR"/>
        </w:rPr>
        <w:t>sur les émissions de CO</w:t>
      </w:r>
      <w:r w:rsidR="006F57E7" w:rsidRPr="006F57E7">
        <w:rPr>
          <w:rFonts w:ascii="Calibri" w:hAnsi="Calibri" w:cs="Calibri"/>
          <w:vertAlign w:val="subscript"/>
          <w:lang w:val="fr-FR"/>
        </w:rPr>
        <w:t>2</w:t>
      </w:r>
      <w:r w:rsidR="006F57E7">
        <w:rPr>
          <w:rFonts w:ascii="Calibri" w:hAnsi="Calibri" w:cs="Calibri"/>
          <w:lang w:val="fr-FR"/>
        </w:rPr>
        <w:t xml:space="preserve">. </w:t>
      </w:r>
    </w:p>
    <w:p w14:paraId="6B8F97D0" w14:textId="77777777" w:rsidR="00C521B3" w:rsidRPr="00F47112" w:rsidRDefault="00C521B3" w:rsidP="00B76283">
      <w:pPr>
        <w:shd w:val="clear" w:color="auto" w:fill="FFFFFF"/>
        <w:jc w:val="both"/>
        <w:rPr>
          <w:rFonts w:ascii="Calibri" w:hAnsi="Calibri" w:cs="Calibri"/>
          <w:lang w:val="fr-FR"/>
        </w:rPr>
      </w:pPr>
    </w:p>
    <w:p w14:paraId="67CCE53F" w14:textId="6727CEA7" w:rsidR="0042311F" w:rsidRPr="00F47112" w:rsidRDefault="00C521B3" w:rsidP="00B76283">
      <w:pPr>
        <w:shd w:val="clear" w:color="auto" w:fill="FFFFFF"/>
        <w:jc w:val="both"/>
        <w:rPr>
          <w:rFonts w:ascii="Calibri" w:hAnsi="Calibri" w:cs="Calibri"/>
          <w:lang w:val="en-US"/>
        </w:rPr>
      </w:pPr>
      <w:r w:rsidRPr="00F47112">
        <w:rPr>
          <w:rFonts w:ascii="Calibri" w:hAnsi="Calibri" w:cs="Calibri"/>
          <w:lang w:val="en-US"/>
        </w:rPr>
        <w:t xml:space="preserve">Au niveau de l’OTAN, </w:t>
      </w:r>
      <w:r w:rsidR="00296DB1" w:rsidRPr="00F47112">
        <w:rPr>
          <w:rFonts w:ascii="Calibri" w:hAnsi="Calibri" w:cs="Calibri"/>
          <w:lang w:val="en-US"/>
        </w:rPr>
        <w:t xml:space="preserve">dans le Climate &amp; Security Action Plan, </w:t>
      </w:r>
      <w:r w:rsidRPr="00F47112">
        <w:rPr>
          <w:rFonts w:ascii="Calibri" w:hAnsi="Calibri" w:cs="Calibri"/>
          <w:lang w:val="en-US"/>
        </w:rPr>
        <w:t xml:space="preserve">ceci est également identifié comme </w:t>
      </w:r>
      <w:r w:rsidR="00F22B26">
        <w:rPr>
          <w:rFonts w:ascii="Calibri" w:hAnsi="Calibri" w:cs="Calibri"/>
          <w:lang w:val="en-US"/>
        </w:rPr>
        <w:t xml:space="preserve">un </w:t>
      </w:r>
      <w:r w:rsidR="00AD040C" w:rsidRPr="00F47112">
        <w:rPr>
          <w:rFonts w:ascii="Calibri" w:hAnsi="Calibri" w:cs="Calibri"/>
          <w:lang w:val="en-US"/>
        </w:rPr>
        <w:t xml:space="preserve">important </w:t>
      </w:r>
      <w:r w:rsidRPr="00F47112">
        <w:rPr>
          <w:rFonts w:ascii="Calibri" w:hAnsi="Calibri" w:cs="Calibri"/>
          <w:lang w:val="en-US"/>
        </w:rPr>
        <w:t>défi</w:t>
      </w:r>
      <w:r w:rsidR="00AD040C" w:rsidRPr="00F47112">
        <w:rPr>
          <w:rFonts w:ascii="Calibri" w:hAnsi="Calibri" w:cs="Calibri"/>
          <w:lang w:val="en-US"/>
        </w:rPr>
        <w:t xml:space="preserve"> </w:t>
      </w:r>
      <w:r w:rsidRPr="00F47112">
        <w:rPr>
          <w:rFonts w:ascii="Calibri" w:hAnsi="Calibri" w:cs="Calibri"/>
          <w:lang w:val="en-US"/>
        </w:rPr>
        <w:t xml:space="preserve">: </w:t>
      </w:r>
      <w:r w:rsidR="00AD040C" w:rsidRPr="00F47112">
        <w:rPr>
          <w:rFonts w:ascii="Calibri" w:hAnsi="Calibri" w:cs="Calibri"/>
          <w:lang w:val="en-US"/>
        </w:rPr>
        <w:t>“</w:t>
      </w:r>
      <w:r w:rsidRPr="00F47112">
        <w:rPr>
          <w:rFonts w:ascii="Calibri" w:hAnsi="Calibri" w:cs="Calibri"/>
          <w:i/>
          <w:lang w:val="en-US"/>
        </w:rPr>
        <w:t xml:space="preserve">given that net zero can only realistically be achieved in the </w:t>
      </w:r>
      <w:r w:rsidR="00AD040C" w:rsidRPr="00F47112">
        <w:rPr>
          <w:rFonts w:ascii="Calibri" w:hAnsi="Calibri" w:cs="Calibri"/>
          <w:i/>
          <w:lang w:val="en-US"/>
        </w:rPr>
        <w:t>long term by transition of plat</w:t>
      </w:r>
      <w:r w:rsidRPr="00F47112">
        <w:rPr>
          <w:rFonts w:ascii="Calibri" w:hAnsi="Calibri" w:cs="Calibri"/>
          <w:i/>
          <w:lang w:val="en-US"/>
        </w:rPr>
        <w:t xml:space="preserve">forms from fossil fuels to synthetic, electric or green H2 fuels, that nations are strongly encouraged to develop and standardize new green platform propulsion </w:t>
      </w:r>
      <w:r w:rsidRPr="00F47112">
        <w:rPr>
          <w:rFonts w:ascii="Calibri" w:hAnsi="Calibri" w:cs="Calibri"/>
          <w:i/>
          <w:lang w:val="en-US"/>
        </w:rPr>
        <w:lastRenderedPageBreak/>
        <w:t xml:space="preserve">technologies as the </w:t>
      </w:r>
      <w:r w:rsidR="00AD040C" w:rsidRPr="00F47112">
        <w:rPr>
          <w:rFonts w:ascii="Calibri" w:hAnsi="Calibri" w:cs="Calibri"/>
          <w:i/>
          <w:lang w:val="en-US"/>
        </w:rPr>
        <w:t>highest priority</w:t>
      </w:r>
      <w:r w:rsidR="00AD040C" w:rsidRPr="00F47112">
        <w:rPr>
          <w:rFonts w:ascii="Calibri" w:hAnsi="Calibri" w:cs="Calibri"/>
          <w:lang w:val="en-US"/>
        </w:rPr>
        <w:t>” (NATO Bi-Sci Military Advice – Combating and adapting to climate change (NATO 2030) – 14 Jan 22).</w:t>
      </w:r>
    </w:p>
    <w:p w14:paraId="3A401111" w14:textId="77777777" w:rsidR="00E7576C" w:rsidRPr="00C521B3" w:rsidRDefault="00E7576C" w:rsidP="00B76283">
      <w:pPr>
        <w:shd w:val="clear" w:color="auto" w:fill="FFFFFF"/>
        <w:rPr>
          <w:rFonts w:ascii="Calibri" w:hAnsi="Calibri" w:cs="Calibri"/>
          <w:lang w:val="en-US"/>
        </w:rPr>
      </w:pPr>
    </w:p>
    <w:p w14:paraId="72A9313D" w14:textId="77777777" w:rsidR="00740899" w:rsidRPr="00CD1FC7" w:rsidRDefault="00740899" w:rsidP="00CD1FC7">
      <w:pPr>
        <w:numPr>
          <w:ilvl w:val="0"/>
          <w:numId w:val="24"/>
        </w:numPr>
        <w:rPr>
          <w:rFonts w:ascii="Calibri" w:hAnsi="Calibri" w:cs="Calibri"/>
          <w:u w:val="single"/>
          <w:lang w:val="fr-FR"/>
        </w:rPr>
      </w:pPr>
      <w:r w:rsidRPr="00CD1FC7">
        <w:rPr>
          <w:rFonts w:ascii="Calibri" w:hAnsi="Calibri" w:cs="Calibri"/>
          <w:u w:val="single"/>
          <w:lang w:val="fr-FR"/>
        </w:rPr>
        <w:t>Le diesel pour les véhicules</w:t>
      </w:r>
      <w:r w:rsidR="001A0787" w:rsidRPr="00CD1FC7">
        <w:rPr>
          <w:rFonts w:ascii="Calibri" w:hAnsi="Calibri" w:cs="Calibri"/>
          <w:u w:val="single"/>
          <w:lang w:val="fr-FR"/>
        </w:rPr>
        <w:t> </w:t>
      </w:r>
      <w:r w:rsidR="00431700" w:rsidRPr="00CD1FC7">
        <w:rPr>
          <w:rFonts w:ascii="Calibri" w:hAnsi="Calibri" w:cs="Calibri"/>
          <w:u w:val="single"/>
          <w:lang w:val="fr-FR"/>
        </w:rPr>
        <w:t>militaires (</w:t>
      </w:r>
      <w:r w:rsidR="00431700" w:rsidRPr="00CD1FC7">
        <w:rPr>
          <w:rFonts w:ascii="Calibri" w:hAnsi="Calibri" w:cs="Calibri"/>
          <w:i/>
          <w:u w:val="single"/>
          <w:lang w:val="fr-FR"/>
        </w:rPr>
        <w:t xml:space="preserve">scope 1 </w:t>
      </w:r>
      <w:r w:rsidR="000B6267">
        <w:rPr>
          <w:rFonts w:ascii="Calibri" w:hAnsi="Calibri" w:cs="Calibri"/>
          <w:i/>
          <w:u w:val="single"/>
          <w:lang w:val="fr-FR"/>
        </w:rPr>
        <w:t xml:space="preserve">direct </w:t>
      </w:r>
      <w:r w:rsidR="00431700" w:rsidRPr="00CD1FC7">
        <w:rPr>
          <w:rFonts w:ascii="Calibri" w:hAnsi="Calibri" w:cs="Calibri"/>
          <w:i/>
          <w:u w:val="single"/>
          <w:lang w:val="fr-FR"/>
        </w:rPr>
        <w:t>emissions</w:t>
      </w:r>
      <w:r w:rsidR="00431700" w:rsidRPr="00CD1FC7">
        <w:rPr>
          <w:rFonts w:ascii="Calibri" w:hAnsi="Calibri" w:cs="Calibri"/>
          <w:u w:val="single"/>
          <w:lang w:val="fr-FR"/>
        </w:rPr>
        <w:t>)</w:t>
      </w:r>
    </w:p>
    <w:p w14:paraId="5FD2E0CD" w14:textId="77777777" w:rsidR="00EE1D32" w:rsidRDefault="00EE1D32" w:rsidP="00EE1D32">
      <w:pPr>
        <w:rPr>
          <w:rFonts w:ascii="Calibri" w:hAnsi="Calibri" w:cs="Calibri"/>
          <w:lang w:val="fr-FR"/>
        </w:rPr>
      </w:pPr>
    </w:p>
    <w:p w14:paraId="38070B30" w14:textId="77777777" w:rsidR="00EE1D32" w:rsidRDefault="00EE1D32" w:rsidP="00381B80">
      <w:pPr>
        <w:jc w:val="both"/>
        <w:rPr>
          <w:rFonts w:ascii="Calibri" w:hAnsi="Calibri" w:cs="Calibri"/>
          <w:lang w:val="fr-FR"/>
        </w:rPr>
      </w:pPr>
      <w:r>
        <w:rPr>
          <w:rFonts w:ascii="Calibri" w:hAnsi="Calibri" w:cs="Calibri"/>
          <w:lang w:val="fr-FR"/>
        </w:rPr>
        <w:t xml:space="preserve">La Base dispose encore </w:t>
      </w:r>
      <w:r w:rsidR="001B652C">
        <w:rPr>
          <w:rFonts w:ascii="Calibri" w:hAnsi="Calibri" w:cs="Calibri"/>
          <w:lang w:val="fr-FR"/>
        </w:rPr>
        <w:t xml:space="preserve">d’une pompe à diesel pour </w:t>
      </w:r>
      <w:r w:rsidR="001A0787">
        <w:rPr>
          <w:rFonts w:ascii="Calibri" w:hAnsi="Calibri" w:cs="Calibri"/>
          <w:lang w:val="fr-FR"/>
        </w:rPr>
        <w:t xml:space="preserve">faire le plein </w:t>
      </w:r>
      <w:r w:rsidR="001B652C">
        <w:rPr>
          <w:rFonts w:ascii="Calibri" w:hAnsi="Calibri" w:cs="Calibri"/>
          <w:lang w:val="fr-FR"/>
        </w:rPr>
        <w:t xml:space="preserve">les véhicules militaires (GSE, engins </w:t>
      </w:r>
      <w:r w:rsidR="00923836">
        <w:rPr>
          <w:rFonts w:ascii="Calibri" w:hAnsi="Calibri" w:cs="Calibri"/>
          <w:lang w:val="fr-FR"/>
        </w:rPr>
        <w:t>spéciaux, …</w:t>
      </w:r>
      <w:r w:rsidR="001B652C">
        <w:rPr>
          <w:rFonts w:ascii="Calibri" w:hAnsi="Calibri" w:cs="Calibri"/>
          <w:lang w:val="fr-FR"/>
        </w:rPr>
        <w:t xml:space="preserve">). </w:t>
      </w:r>
      <w:r w:rsidR="001A0787">
        <w:rPr>
          <w:rFonts w:ascii="Calibri" w:hAnsi="Calibri" w:cs="Calibri"/>
          <w:lang w:val="fr-FR"/>
        </w:rPr>
        <w:t xml:space="preserve">A part de cela, d’autre véhicules militaires (leasing </w:t>
      </w:r>
      <w:r w:rsidR="00923836">
        <w:rPr>
          <w:rFonts w:ascii="Calibri" w:hAnsi="Calibri" w:cs="Calibri"/>
          <w:lang w:val="fr-FR"/>
        </w:rPr>
        <w:t>Arval, …</w:t>
      </w:r>
      <w:r w:rsidR="001A0787">
        <w:rPr>
          <w:rFonts w:ascii="Calibri" w:hAnsi="Calibri" w:cs="Calibri"/>
          <w:lang w:val="fr-FR"/>
        </w:rPr>
        <w:t xml:space="preserve">) font le plein dans le civil. </w:t>
      </w:r>
      <w:r w:rsidR="001A0787" w:rsidRPr="001A0787">
        <w:rPr>
          <w:rFonts w:ascii="Calibri" w:hAnsi="Calibri" w:cs="Calibri"/>
          <w:lang w:val="fr-FR"/>
        </w:rPr>
        <w:t>Vue la complexité et disponibilité des statistiques, ces</w:t>
      </w:r>
      <w:r w:rsidR="001B652C" w:rsidRPr="001A0787">
        <w:rPr>
          <w:rFonts w:ascii="Calibri" w:hAnsi="Calibri" w:cs="Calibri"/>
          <w:lang w:val="fr-FR"/>
        </w:rPr>
        <w:t xml:space="preserve"> consommation</w:t>
      </w:r>
      <w:r w:rsidR="001A0787" w:rsidRPr="001A0787">
        <w:rPr>
          <w:rFonts w:ascii="Calibri" w:hAnsi="Calibri" w:cs="Calibri"/>
          <w:lang w:val="fr-FR"/>
        </w:rPr>
        <w:t>s</w:t>
      </w:r>
      <w:r w:rsidR="001B652C" w:rsidRPr="001A0787">
        <w:rPr>
          <w:rFonts w:ascii="Calibri" w:hAnsi="Calibri" w:cs="Calibri"/>
          <w:lang w:val="fr-FR"/>
        </w:rPr>
        <w:t xml:space="preserve"> </w:t>
      </w:r>
      <w:r w:rsidR="001A0787" w:rsidRPr="001A0787">
        <w:rPr>
          <w:rFonts w:ascii="Calibri" w:hAnsi="Calibri" w:cs="Calibri"/>
          <w:lang w:val="fr-FR"/>
        </w:rPr>
        <w:t>ne sont actuellement</w:t>
      </w:r>
      <w:r w:rsidR="001B652C" w:rsidRPr="001A0787">
        <w:rPr>
          <w:rFonts w:ascii="Calibri" w:hAnsi="Calibri" w:cs="Calibri"/>
          <w:lang w:val="fr-FR"/>
        </w:rPr>
        <w:t xml:space="preserve"> pas suivie</w:t>
      </w:r>
      <w:r w:rsidR="001A0787" w:rsidRPr="001A0787">
        <w:rPr>
          <w:rFonts w:ascii="Calibri" w:hAnsi="Calibri" w:cs="Calibri"/>
          <w:lang w:val="fr-FR"/>
        </w:rPr>
        <w:t>s</w:t>
      </w:r>
      <w:r w:rsidR="001B652C" w:rsidRPr="001A0787">
        <w:rPr>
          <w:rFonts w:ascii="Calibri" w:hAnsi="Calibri" w:cs="Calibri"/>
          <w:lang w:val="fr-FR"/>
        </w:rPr>
        <w:t xml:space="preserve"> </w:t>
      </w:r>
      <w:r w:rsidR="005153E2">
        <w:rPr>
          <w:rFonts w:ascii="Calibri" w:hAnsi="Calibri" w:cs="Calibri"/>
          <w:lang w:val="fr-FR"/>
        </w:rPr>
        <w:t>au niveau de</w:t>
      </w:r>
      <w:r w:rsidR="001B652C" w:rsidRPr="001A0787">
        <w:rPr>
          <w:rFonts w:ascii="Calibri" w:hAnsi="Calibri" w:cs="Calibri"/>
          <w:lang w:val="fr-FR"/>
        </w:rPr>
        <w:t xml:space="preserve"> l’UTE.</w:t>
      </w:r>
    </w:p>
    <w:p w14:paraId="01450DCD" w14:textId="77777777" w:rsidR="00431700" w:rsidRDefault="00431700" w:rsidP="00740899">
      <w:pPr>
        <w:rPr>
          <w:rFonts w:ascii="Calibri" w:hAnsi="Calibri" w:cs="Calibri"/>
          <w:lang w:val="fr-FR"/>
        </w:rPr>
      </w:pPr>
    </w:p>
    <w:p w14:paraId="512F3163" w14:textId="77777777" w:rsidR="00466CAC" w:rsidRPr="00CD1FC7" w:rsidRDefault="00431700" w:rsidP="00CD1FC7">
      <w:pPr>
        <w:numPr>
          <w:ilvl w:val="0"/>
          <w:numId w:val="24"/>
        </w:numPr>
        <w:rPr>
          <w:rFonts w:ascii="Calibri" w:hAnsi="Calibri" w:cs="Calibri"/>
          <w:u w:val="single"/>
          <w:lang w:val="fr-FR"/>
        </w:rPr>
      </w:pPr>
      <w:r w:rsidRPr="00CD1FC7">
        <w:rPr>
          <w:rFonts w:ascii="Calibri" w:hAnsi="Calibri" w:cs="Calibri"/>
          <w:u w:val="single"/>
          <w:lang w:val="fr-FR"/>
        </w:rPr>
        <w:t>Les autres émissions</w:t>
      </w:r>
      <w:r w:rsidR="00296DB1">
        <w:rPr>
          <w:rFonts w:ascii="Calibri" w:hAnsi="Calibri" w:cs="Calibri"/>
          <w:u w:val="single"/>
          <w:lang w:val="fr-FR"/>
        </w:rPr>
        <w:t xml:space="preserve"> directes</w:t>
      </w:r>
      <w:r w:rsidRPr="00CD1FC7">
        <w:rPr>
          <w:rFonts w:ascii="Calibri" w:hAnsi="Calibri" w:cs="Calibri"/>
          <w:u w:val="single"/>
          <w:lang w:val="fr-FR"/>
        </w:rPr>
        <w:t xml:space="preserve"> de gaz à effet de serre (</w:t>
      </w:r>
      <w:r w:rsidRPr="000B6267">
        <w:rPr>
          <w:rFonts w:ascii="Calibri" w:hAnsi="Calibri" w:cs="Calibri"/>
          <w:i/>
          <w:u w:val="single"/>
          <w:lang w:val="fr-FR"/>
        </w:rPr>
        <w:t xml:space="preserve">scope 1 </w:t>
      </w:r>
      <w:r w:rsidR="000B6267" w:rsidRPr="000B6267">
        <w:rPr>
          <w:rFonts w:ascii="Calibri" w:hAnsi="Calibri" w:cs="Calibri"/>
          <w:i/>
          <w:u w:val="single"/>
          <w:lang w:val="fr-FR"/>
        </w:rPr>
        <w:t xml:space="preserve">direct </w:t>
      </w:r>
      <w:r w:rsidRPr="000B6267">
        <w:rPr>
          <w:rFonts w:ascii="Calibri" w:hAnsi="Calibri" w:cs="Calibri"/>
          <w:i/>
          <w:u w:val="single"/>
          <w:lang w:val="fr-FR"/>
        </w:rPr>
        <w:t>emissions</w:t>
      </w:r>
      <w:r w:rsidRPr="00CD1FC7">
        <w:rPr>
          <w:rFonts w:ascii="Calibri" w:hAnsi="Calibri" w:cs="Calibri"/>
          <w:u w:val="single"/>
          <w:lang w:val="fr-FR"/>
        </w:rPr>
        <w:t>)</w:t>
      </w:r>
    </w:p>
    <w:p w14:paraId="1A867A7C" w14:textId="77777777" w:rsidR="00431700" w:rsidRDefault="00431700" w:rsidP="00431700">
      <w:pPr>
        <w:rPr>
          <w:rFonts w:ascii="Calibri" w:hAnsi="Calibri" w:cs="Calibri"/>
          <w:lang w:val="fr-FR"/>
        </w:rPr>
      </w:pPr>
    </w:p>
    <w:p w14:paraId="3415ABFB" w14:textId="3A6DB652" w:rsidR="00431700" w:rsidRDefault="00431700" w:rsidP="00381B80">
      <w:pPr>
        <w:jc w:val="both"/>
        <w:rPr>
          <w:rFonts w:ascii="Calibri" w:hAnsi="Calibri" w:cs="Calibri"/>
          <w:lang w:val="fr-FR"/>
        </w:rPr>
      </w:pPr>
      <w:r>
        <w:rPr>
          <w:rFonts w:ascii="Calibri" w:hAnsi="Calibri" w:cs="Calibri"/>
          <w:lang w:val="fr-FR"/>
        </w:rPr>
        <w:t>Ce concerne principalement les gaz frigorifiques de 1</w:t>
      </w:r>
      <w:r w:rsidRPr="00431700">
        <w:rPr>
          <w:rFonts w:ascii="Calibri" w:hAnsi="Calibri" w:cs="Calibri"/>
          <w:vertAlign w:val="superscript"/>
          <w:lang w:val="fr-FR"/>
        </w:rPr>
        <w:t>ière</w:t>
      </w:r>
      <w:r>
        <w:rPr>
          <w:rFonts w:ascii="Calibri" w:hAnsi="Calibri" w:cs="Calibri"/>
          <w:lang w:val="fr-FR"/>
        </w:rPr>
        <w:t xml:space="preserve"> et 2</w:t>
      </w:r>
      <w:r w:rsidRPr="00431700">
        <w:rPr>
          <w:rFonts w:ascii="Calibri" w:hAnsi="Calibri" w:cs="Calibri"/>
          <w:vertAlign w:val="superscript"/>
          <w:lang w:val="fr-FR"/>
        </w:rPr>
        <w:t>ième</w:t>
      </w:r>
      <w:r>
        <w:rPr>
          <w:rFonts w:ascii="Calibri" w:hAnsi="Calibri" w:cs="Calibri"/>
          <w:lang w:val="fr-FR"/>
        </w:rPr>
        <w:t xml:space="preserve"> génération (R22, R134A, etc.) utilisés dans les congélateurs, réfrigérateurs et climatiseurs (pompes à chaleur). Ces gaz peuvent avoir un potentiel de réchauffement de plusieurs milliers fois celui du </w:t>
      </w:r>
      <w:r w:rsidRPr="007C15E6">
        <w:rPr>
          <w:rFonts w:ascii="Calibri" w:hAnsi="Calibri" w:cs="Calibri"/>
          <w:lang w:val="fr-FR"/>
        </w:rPr>
        <w:t>CO</w:t>
      </w:r>
      <w:r w:rsidRPr="007C15E6">
        <w:rPr>
          <w:rFonts w:ascii="Calibri" w:hAnsi="Calibri" w:cs="Calibri"/>
          <w:vertAlign w:val="subscript"/>
          <w:lang w:val="fr-FR"/>
        </w:rPr>
        <w:t>2</w:t>
      </w:r>
      <w:r w:rsidRPr="007C15E6">
        <w:rPr>
          <w:rFonts w:ascii="Calibri" w:hAnsi="Calibri" w:cs="Calibri"/>
          <w:lang w:val="fr-FR"/>
        </w:rPr>
        <w:t>. Une bonne gestion de ces installations (associées à l’infrastructure, véhicules &amp; équipements techniques) et la formation des techniciens</w:t>
      </w:r>
      <w:r w:rsidR="003F4689" w:rsidRPr="007C15E6">
        <w:rPr>
          <w:rFonts w:ascii="Calibri" w:hAnsi="Calibri" w:cs="Calibri"/>
          <w:lang w:val="fr-FR"/>
        </w:rPr>
        <w:t xml:space="preserve"> frigoristes</w:t>
      </w:r>
      <w:r w:rsidRPr="007C15E6">
        <w:rPr>
          <w:rFonts w:ascii="Calibri" w:hAnsi="Calibri" w:cs="Calibri"/>
          <w:lang w:val="fr-FR"/>
        </w:rPr>
        <w:t xml:space="preserve"> afin de limiter les fuites de c</w:t>
      </w:r>
      <w:r w:rsidR="001F0D2E" w:rsidRPr="007C15E6">
        <w:rPr>
          <w:rFonts w:ascii="Calibri" w:hAnsi="Calibri" w:cs="Calibri"/>
          <w:lang w:val="fr-FR"/>
        </w:rPr>
        <w:t>es gaz</w:t>
      </w:r>
      <w:r w:rsidR="00615DD2" w:rsidRPr="007C15E6">
        <w:rPr>
          <w:rFonts w:ascii="Calibri" w:hAnsi="Calibri" w:cs="Calibri"/>
          <w:lang w:val="fr-FR"/>
        </w:rPr>
        <w:t>,</w:t>
      </w:r>
      <w:r w:rsidR="001F0D2E" w:rsidRPr="007C15E6">
        <w:rPr>
          <w:rFonts w:ascii="Calibri" w:hAnsi="Calibri" w:cs="Calibri"/>
          <w:lang w:val="fr-FR"/>
        </w:rPr>
        <w:t xml:space="preserve"> </w:t>
      </w:r>
      <w:r w:rsidR="00615DD2" w:rsidRPr="007C15E6">
        <w:rPr>
          <w:rFonts w:ascii="Calibri" w:hAnsi="Calibri" w:cs="Calibri"/>
          <w:lang w:val="fr-FR"/>
        </w:rPr>
        <w:t>sont</w:t>
      </w:r>
      <w:r w:rsidR="001F0D2E" w:rsidRPr="007C15E6">
        <w:rPr>
          <w:rFonts w:ascii="Calibri" w:hAnsi="Calibri" w:cs="Calibri"/>
          <w:lang w:val="fr-FR"/>
        </w:rPr>
        <w:t xml:space="preserve"> donc très important</w:t>
      </w:r>
      <w:r w:rsidR="00615DD2" w:rsidRPr="007C15E6">
        <w:rPr>
          <w:rFonts w:ascii="Calibri" w:hAnsi="Calibri" w:cs="Calibri"/>
          <w:lang w:val="fr-FR"/>
        </w:rPr>
        <w:t>s</w:t>
      </w:r>
      <w:r w:rsidR="001F0D2E" w:rsidRPr="007C15E6">
        <w:rPr>
          <w:rFonts w:ascii="Calibri" w:hAnsi="Calibri" w:cs="Calibri"/>
          <w:lang w:val="fr-FR"/>
        </w:rPr>
        <w:t>.</w:t>
      </w:r>
    </w:p>
    <w:p w14:paraId="3E739A38" w14:textId="77777777" w:rsidR="000B6267" w:rsidRDefault="000B6267" w:rsidP="00381B80">
      <w:pPr>
        <w:jc w:val="both"/>
        <w:rPr>
          <w:rFonts w:ascii="Calibri" w:hAnsi="Calibri" w:cs="Calibri"/>
          <w:lang w:val="fr-FR"/>
        </w:rPr>
      </w:pPr>
    </w:p>
    <w:p w14:paraId="73F02E9B" w14:textId="77777777" w:rsidR="000B6267" w:rsidRPr="00CD1FC7" w:rsidRDefault="000B6267" w:rsidP="000B6267">
      <w:pPr>
        <w:numPr>
          <w:ilvl w:val="0"/>
          <w:numId w:val="24"/>
        </w:numPr>
        <w:rPr>
          <w:rFonts w:ascii="Calibri" w:hAnsi="Calibri" w:cs="Calibri"/>
          <w:u w:val="single"/>
          <w:lang w:val="fr-FR"/>
        </w:rPr>
      </w:pPr>
      <w:r w:rsidRPr="00CD1FC7">
        <w:rPr>
          <w:rFonts w:ascii="Calibri" w:hAnsi="Calibri" w:cs="Calibri"/>
          <w:u w:val="single"/>
          <w:lang w:val="fr-FR"/>
        </w:rPr>
        <w:t>Les consommations indirectes (</w:t>
      </w:r>
      <w:r w:rsidRPr="00CD1FC7">
        <w:rPr>
          <w:rFonts w:ascii="Calibri" w:hAnsi="Calibri" w:cs="Calibri"/>
          <w:i/>
          <w:u w:val="single"/>
          <w:lang w:val="fr-FR"/>
        </w:rPr>
        <w:t xml:space="preserve">scope 3 </w:t>
      </w:r>
      <w:r>
        <w:rPr>
          <w:rFonts w:ascii="Calibri" w:hAnsi="Calibri" w:cs="Calibri"/>
          <w:i/>
          <w:u w:val="single"/>
          <w:lang w:val="fr-FR"/>
        </w:rPr>
        <w:t xml:space="preserve">indirect </w:t>
      </w:r>
      <w:r w:rsidRPr="00CD1FC7">
        <w:rPr>
          <w:rFonts w:ascii="Calibri" w:hAnsi="Calibri" w:cs="Calibri"/>
          <w:i/>
          <w:u w:val="single"/>
          <w:lang w:val="fr-FR"/>
        </w:rPr>
        <w:t>emissions</w:t>
      </w:r>
      <w:r w:rsidRPr="00CD1FC7">
        <w:rPr>
          <w:rFonts w:ascii="Calibri" w:hAnsi="Calibri" w:cs="Calibri"/>
          <w:u w:val="single"/>
          <w:lang w:val="fr-FR"/>
        </w:rPr>
        <w:t>)</w:t>
      </w:r>
    </w:p>
    <w:p w14:paraId="6038EF76" w14:textId="77777777" w:rsidR="000B6267" w:rsidRDefault="000B6267" w:rsidP="000B6267">
      <w:pPr>
        <w:rPr>
          <w:rFonts w:ascii="Calibri" w:hAnsi="Calibri" w:cs="Calibri"/>
          <w:lang w:val="fr-FR"/>
        </w:rPr>
      </w:pPr>
    </w:p>
    <w:p w14:paraId="03476527" w14:textId="4439D559" w:rsidR="001F0D2E" w:rsidRDefault="000B6267" w:rsidP="00381B80">
      <w:pPr>
        <w:jc w:val="both"/>
        <w:rPr>
          <w:rFonts w:ascii="Calibri" w:hAnsi="Calibri" w:cs="Calibri"/>
          <w:lang w:val="fr-FR"/>
        </w:rPr>
      </w:pPr>
      <w:r>
        <w:rPr>
          <w:rFonts w:ascii="Calibri" w:hAnsi="Calibri" w:cs="Calibri"/>
          <w:lang w:val="fr-FR"/>
        </w:rPr>
        <w:t>Une grande partie de l’énergie (et émissions y liées) consommée</w:t>
      </w:r>
      <w:r w:rsidR="00615DD2">
        <w:rPr>
          <w:rFonts w:ascii="Calibri" w:hAnsi="Calibri" w:cs="Calibri"/>
          <w:lang w:val="fr-FR"/>
        </w:rPr>
        <w:t>,</w:t>
      </w:r>
      <w:r>
        <w:rPr>
          <w:rFonts w:ascii="Calibri" w:hAnsi="Calibri" w:cs="Calibri"/>
          <w:lang w:val="fr-FR"/>
        </w:rPr>
        <w:t xml:space="preserve"> est liée indirectement à des services (voyages, etc.), la production et transport de matériels achetés ailleurs et le déplacement (domicile – lieu de travail) par le personnel. Une analyse de cette consommation indirecte d’énergie est très complexe et ne peut pas être suivie de façon annuelle et sort</w:t>
      </w:r>
      <w:r w:rsidR="00744F14">
        <w:rPr>
          <w:rFonts w:ascii="Calibri" w:hAnsi="Calibri" w:cs="Calibri"/>
          <w:lang w:val="fr-FR"/>
        </w:rPr>
        <w:t xml:space="preserve"> actuellement</w:t>
      </w:r>
      <w:r>
        <w:rPr>
          <w:rFonts w:ascii="Calibri" w:hAnsi="Calibri" w:cs="Calibri"/>
          <w:lang w:val="fr-FR"/>
        </w:rPr>
        <w:t xml:space="preserve"> des compétences de L’UTE.</w:t>
      </w:r>
    </w:p>
    <w:p w14:paraId="65003021" w14:textId="77777777" w:rsidR="00431700" w:rsidRPr="00431700" w:rsidRDefault="00431700" w:rsidP="00431700">
      <w:pPr>
        <w:rPr>
          <w:rFonts w:ascii="Calibri" w:hAnsi="Calibri" w:cs="Calibri"/>
          <w:lang w:val="fr-FR"/>
        </w:rPr>
      </w:pPr>
    </w:p>
    <w:p w14:paraId="53434D36" w14:textId="77777777" w:rsidR="00466CAC" w:rsidRDefault="00466CAC" w:rsidP="00FC46CE">
      <w:pPr>
        <w:numPr>
          <w:ilvl w:val="0"/>
          <w:numId w:val="21"/>
        </w:numPr>
        <w:rPr>
          <w:rFonts w:ascii="Calibri" w:hAnsi="Calibri" w:cs="Calibri"/>
          <w:b/>
          <w:u w:val="single"/>
          <w:lang w:val="fr-FR"/>
        </w:rPr>
      </w:pPr>
      <w:r>
        <w:rPr>
          <w:rFonts w:ascii="Calibri" w:hAnsi="Calibri" w:cs="Calibri"/>
          <w:b/>
          <w:u w:val="single"/>
          <w:lang w:val="fr-FR"/>
        </w:rPr>
        <w:t>Déchets</w:t>
      </w:r>
    </w:p>
    <w:p w14:paraId="57F5FEB0" w14:textId="77777777" w:rsidR="009140B3" w:rsidRDefault="009140B3" w:rsidP="009140B3">
      <w:pPr>
        <w:ind w:left="360"/>
        <w:rPr>
          <w:rFonts w:ascii="Calibri" w:hAnsi="Calibri" w:cs="Calibri"/>
          <w:b/>
          <w:u w:val="single"/>
          <w:lang w:val="fr-FR"/>
        </w:rPr>
      </w:pPr>
    </w:p>
    <w:p w14:paraId="13387943" w14:textId="05A7F36D" w:rsidR="00A216AF" w:rsidRPr="003B2237" w:rsidRDefault="00A216AF" w:rsidP="00A216AF">
      <w:pPr>
        <w:jc w:val="both"/>
        <w:rPr>
          <w:rFonts w:ascii="Calibri" w:hAnsi="Calibri" w:cs="Calibri"/>
          <w:lang w:val="fr-FR"/>
        </w:rPr>
      </w:pPr>
      <w:r w:rsidRPr="003B2237">
        <w:rPr>
          <w:rFonts w:ascii="Calibri" w:hAnsi="Calibri" w:cs="Calibri"/>
          <w:lang w:val="fr-FR"/>
        </w:rPr>
        <w:t xml:space="preserve">La gestion des déchets produits constitue également une problématique environnementale non négligeable, </w:t>
      </w:r>
      <w:r w:rsidR="00615DD2" w:rsidRPr="003B2237">
        <w:rPr>
          <w:rFonts w:ascii="Calibri" w:hAnsi="Calibri" w:cs="Calibri"/>
          <w:lang w:val="fr-FR"/>
        </w:rPr>
        <w:t>par</w:t>
      </w:r>
      <w:r w:rsidRPr="003B2237">
        <w:rPr>
          <w:rFonts w:ascii="Calibri" w:hAnsi="Calibri" w:cs="Calibri"/>
          <w:lang w:val="fr-FR"/>
        </w:rPr>
        <w:t xml:space="preserve"> l’obligation de tri et le coût de leur évacuation.</w:t>
      </w:r>
    </w:p>
    <w:p w14:paraId="7890B237" w14:textId="77777777" w:rsidR="00A216AF" w:rsidRPr="003B2237" w:rsidRDefault="00A216AF" w:rsidP="00A216AF">
      <w:pPr>
        <w:rPr>
          <w:rFonts w:ascii="Calibri" w:hAnsi="Calibri" w:cs="Calibri"/>
          <w:lang w:val="fr-FR"/>
        </w:rPr>
      </w:pPr>
    </w:p>
    <w:p w14:paraId="6211CEA1" w14:textId="77777777" w:rsidR="00A216AF" w:rsidRPr="009238D6" w:rsidRDefault="00A216AF" w:rsidP="005D4592">
      <w:pPr>
        <w:jc w:val="both"/>
        <w:rPr>
          <w:rFonts w:ascii="Calibri" w:hAnsi="Calibri" w:cs="Calibri"/>
          <w:lang w:val="fr-FR"/>
        </w:rPr>
      </w:pPr>
      <w:r w:rsidRPr="003B2237">
        <w:rPr>
          <w:rFonts w:ascii="Calibri" w:hAnsi="Calibri" w:cs="Calibri"/>
          <w:lang w:val="fr-FR"/>
        </w:rPr>
        <w:t xml:space="preserve">Les tableaux de production de déchets par année et par </w:t>
      </w:r>
      <w:r w:rsidR="003F4689">
        <w:rPr>
          <w:rFonts w:ascii="Calibri" w:hAnsi="Calibri" w:cs="Calibri"/>
          <w:lang w:val="fr-FR"/>
        </w:rPr>
        <w:t>quartier</w:t>
      </w:r>
      <w:r w:rsidRPr="003B2237">
        <w:rPr>
          <w:rFonts w:ascii="Calibri" w:hAnsi="Calibri" w:cs="Calibri"/>
          <w:lang w:val="fr-FR"/>
        </w:rPr>
        <w:t xml:space="preserve"> peuvent être consultés sur le site de </w:t>
      </w:r>
      <w:r w:rsidRPr="009238D6">
        <w:rPr>
          <w:rFonts w:ascii="Calibri" w:hAnsi="Calibri" w:cs="Calibri"/>
          <w:lang w:val="fr-FR"/>
        </w:rPr>
        <w:t>DGMR :</w:t>
      </w:r>
      <w:r w:rsidR="005D4592" w:rsidRPr="009238D6">
        <w:rPr>
          <w:rFonts w:ascii="Calibri" w:hAnsi="Calibri" w:cs="Calibri"/>
          <w:lang w:val="fr-FR"/>
        </w:rPr>
        <w:t xml:space="preserve"> </w:t>
      </w:r>
      <w:hyperlink r:id="rId51" w:history="1">
        <w:r w:rsidR="005D4592" w:rsidRPr="009238D6">
          <w:rPr>
            <w:rStyle w:val="Hyperlink"/>
            <w:rFonts w:ascii="Calibri" w:hAnsi="Calibri" w:cs="Calibri"/>
          </w:rPr>
          <w:t>https://units.mil.intra/sites/MRCI-INFRA/ISE/Pages/Waste-.aspx</w:t>
        </w:r>
      </w:hyperlink>
    </w:p>
    <w:p w14:paraId="6030F0FF" w14:textId="77777777" w:rsidR="00A216AF" w:rsidRPr="003B2237" w:rsidRDefault="00A216AF" w:rsidP="00A216AF">
      <w:pPr>
        <w:rPr>
          <w:rFonts w:ascii="Calibri" w:hAnsi="Calibri" w:cs="Calibri"/>
          <w:lang w:val="fr-FR"/>
        </w:rPr>
      </w:pPr>
    </w:p>
    <w:p w14:paraId="509A3FCD" w14:textId="30852C3E" w:rsidR="001D0C7E" w:rsidRPr="001D0C7E" w:rsidRDefault="001D0C7E" w:rsidP="001D0C7E">
      <w:pPr>
        <w:jc w:val="both"/>
        <w:rPr>
          <w:rFonts w:ascii="Calibri" w:hAnsi="Calibri" w:cs="Calibri"/>
          <w:lang w:val="fr-FR"/>
        </w:rPr>
      </w:pPr>
      <w:r w:rsidRPr="00C51707">
        <w:rPr>
          <w:rFonts w:ascii="Calibri" w:hAnsi="Calibri" w:cs="Calibri"/>
          <w:lang w:val="fr-FR"/>
        </w:rPr>
        <w:t>En 202</w:t>
      </w:r>
      <w:r w:rsidR="0042311F" w:rsidRPr="00C51707">
        <w:rPr>
          <w:rFonts w:ascii="Calibri" w:hAnsi="Calibri" w:cs="Calibri"/>
          <w:lang w:val="fr-FR"/>
        </w:rPr>
        <w:t>4</w:t>
      </w:r>
      <w:r w:rsidRPr="00C51707">
        <w:rPr>
          <w:rFonts w:ascii="Calibri" w:hAnsi="Calibri" w:cs="Calibri"/>
          <w:lang w:val="fr-FR"/>
        </w:rPr>
        <w:t xml:space="preserve">, on a évacué </w:t>
      </w:r>
      <w:r w:rsidR="00C51707" w:rsidRPr="00C51707">
        <w:rPr>
          <w:rFonts w:ascii="Calibri" w:hAnsi="Calibri" w:cs="Calibri"/>
          <w:lang w:val="fr-FR"/>
        </w:rPr>
        <w:t>460</w:t>
      </w:r>
      <w:r w:rsidRPr="00C51707">
        <w:rPr>
          <w:rFonts w:ascii="Calibri" w:hAnsi="Calibri" w:cs="Calibri"/>
          <w:lang w:val="fr-FR"/>
        </w:rPr>
        <w:t xml:space="preserve"> T de déchets de la base </w:t>
      </w:r>
      <w:r w:rsidR="0086473E" w:rsidRPr="00C51707">
        <w:rPr>
          <w:rFonts w:ascii="Calibri" w:hAnsi="Calibri" w:cs="Calibri"/>
          <w:lang w:val="fr-FR"/>
        </w:rPr>
        <w:t>via</w:t>
      </w:r>
      <w:r w:rsidRPr="00C51707">
        <w:rPr>
          <w:rFonts w:ascii="Calibri" w:hAnsi="Calibri" w:cs="Calibri"/>
          <w:lang w:val="fr-FR"/>
        </w:rPr>
        <w:t xml:space="preserve"> le </w:t>
      </w:r>
      <w:r w:rsidR="0086473E" w:rsidRPr="00C51707">
        <w:rPr>
          <w:rFonts w:ascii="Calibri" w:hAnsi="Calibri" w:cs="Calibri"/>
          <w:lang w:val="fr-FR"/>
        </w:rPr>
        <w:t>contact</w:t>
      </w:r>
      <w:r w:rsidRPr="00C51707">
        <w:rPr>
          <w:rFonts w:ascii="Calibri" w:hAnsi="Calibri" w:cs="Calibri"/>
          <w:lang w:val="fr-FR"/>
        </w:rPr>
        <w:t xml:space="preserve"> avec la firme Vanheede. La plus grande partie étant les déchets résiduels (</w:t>
      </w:r>
      <w:r w:rsidR="00C51707" w:rsidRPr="00C51707">
        <w:rPr>
          <w:rFonts w:ascii="Calibri" w:hAnsi="Calibri" w:cs="Calibri"/>
          <w:lang w:val="fr-FR"/>
        </w:rPr>
        <w:t>358</w:t>
      </w:r>
      <w:r w:rsidRPr="00C51707">
        <w:rPr>
          <w:rFonts w:ascii="Calibri" w:hAnsi="Calibri" w:cs="Calibri"/>
          <w:lang w:val="fr-FR"/>
        </w:rPr>
        <w:t xml:space="preserve"> T, CODES EURAL 200301 &amp; 200199). Le PMC représentait </w:t>
      </w:r>
      <w:r w:rsidR="00C51707" w:rsidRPr="00C51707">
        <w:rPr>
          <w:rFonts w:ascii="Calibri" w:hAnsi="Calibri" w:cs="Calibri"/>
          <w:lang w:val="fr-FR"/>
        </w:rPr>
        <w:t>12,9</w:t>
      </w:r>
      <w:r w:rsidRPr="00C51707">
        <w:rPr>
          <w:rFonts w:ascii="Calibri" w:hAnsi="Calibri" w:cs="Calibri"/>
          <w:lang w:val="fr-FR"/>
        </w:rPr>
        <w:t xml:space="preserve"> T (ou </w:t>
      </w:r>
      <w:r w:rsidR="00C51707" w:rsidRPr="00C51707">
        <w:rPr>
          <w:rFonts w:ascii="Calibri" w:hAnsi="Calibri" w:cs="Calibri"/>
          <w:lang w:val="fr-FR"/>
        </w:rPr>
        <w:t>3,48</w:t>
      </w:r>
      <w:r w:rsidR="0086473E" w:rsidRPr="00C51707">
        <w:rPr>
          <w:rFonts w:ascii="Calibri" w:hAnsi="Calibri" w:cs="Calibri"/>
          <w:lang w:val="fr-FR"/>
        </w:rPr>
        <w:t xml:space="preserve"> </w:t>
      </w:r>
      <w:r w:rsidRPr="00C51707">
        <w:rPr>
          <w:rFonts w:ascii="Calibri" w:hAnsi="Calibri" w:cs="Calibri"/>
          <w:lang w:val="fr-FR"/>
        </w:rPr>
        <w:t>% des PMC + déchets résiduels)</w:t>
      </w:r>
      <w:r w:rsidR="0086473E" w:rsidRPr="00C51707">
        <w:rPr>
          <w:rFonts w:ascii="Calibri" w:hAnsi="Calibri" w:cs="Calibri"/>
          <w:lang w:val="fr-FR"/>
        </w:rPr>
        <w:t>.</w:t>
      </w:r>
      <w:r w:rsidR="00530951" w:rsidRPr="00C51707">
        <w:rPr>
          <w:rFonts w:ascii="Calibri" w:hAnsi="Calibri" w:cs="Calibri"/>
          <w:lang w:val="fr-FR"/>
        </w:rPr>
        <w:t xml:space="preserve"> On peut donc conclure que le tri des déchets ménagers et les déchets PMC </w:t>
      </w:r>
      <w:r w:rsidR="00C51707" w:rsidRPr="00C51707">
        <w:rPr>
          <w:rFonts w:ascii="Calibri" w:hAnsi="Calibri" w:cs="Calibri"/>
          <w:lang w:val="fr-FR"/>
        </w:rPr>
        <w:t>améliore depuis 2022 (de 2% à 3,48%)</w:t>
      </w:r>
      <w:r w:rsidR="00530951" w:rsidRPr="00C51707">
        <w:rPr>
          <w:rFonts w:ascii="Calibri" w:hAnsi="Calibri" w:cs="Calibri"/>
          <w:lang w:val="fr-FR"/>
        </w:rPr>
        <w:t>.</w:t>
      </w:r>
    </w:p>
    <w:p w14:paraId="488E7B28" w14:textId="77919EB9" w:rsidR="001D0C7E" w:rsidRPr="001D0C7E" w:rsidRDefault="004B7AFE" w:rsidP="003F4689">
      <w:pPr>
        <w:jc w:val="both"/>
        <w:rPr>
          <w:rFonts w:ascii="Calibri" w:hAnsi="Calibri" w:cs="Calibri"/>
          <w:lang w:val="fr-FR"/>
        </w:rPr>
      </w:pPr>
      <w:r>
        <w:rPr>
          <w:rFonts w:ascii="Calibri" w:hAnsi="Calibri" w:cs="Calibri"/>
          <w:lang w:val="fr-FR"/>
        </w:rPr>
        <w:br w:type="column"/>
      </w:r>
    </w:p>
    <w:tbl>
      <w:tblPr>
        <w:tblW w:w="5340" w:type="dxa"/>
        <w:tblCellMar>
          <w:left w:w="70" w:type="dxa"/>
          <w:right w:w="70" w:type="dxa"/>
        </w:tblCellMar>
        <w:tblLook w:val="04A0" w:firstRow="1" w:lastRow="0" w:firstColumn="1" w:lastColumn="0" w:noHBand="0" w:noVBand="1"/>
      </w:tblPr>
      <w:tblGrid>
        <w:gridCol w:w="960"/>
        <w:gridCol w:w="960"/>
        <w:gridCol w:w="940"/>
        <w:gridCol w:w="960"/>
        <w:gridCol w:w="1520"/>
      </w:tblGrid>
      <w:tr w:rsidR="00A91F56" w14:paraId="133F1367" w14:textId="77777777" w:rsidTr="00A91F56">
        <w:trPr>
          <w:trHeight w:val="864"/>
        </w:trPr>
        <w:tc>
          <w:tcPr>
            <w:tcW w:w="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2E93F24" w14:textId="77777777" w:rsidR="00A91F56" w:rsidRDefault="00A91F56">
            <w:pPr>
              <w:rPr>
                <w:rFonts w:ascii="Calibri" w:hAnsi="Calibri" w:cs="Calibri"/>
                <w:b/>
                <w:bCs/>
                <w:color w:val="000000"/>
                <w:sz w:val="22"/>
                <w:szCs w:val="22"/>
                <w:lang w:val="nl-BE" w:eastAsia="nl-BE"/>
              </w:rPr>
            </w:pPr>
            <w:r>
              <w:rPr>
                <w:rFonts w:ascii="Calibri" w:hAnsi="Calibri" w:cs="Calibri"/>
                <w:b/>
                <w:bCs/>
                <w:color w:val="000000"/>
                <w:sz w:val="22"/>
                <w:szCs w:val="22"/>
              </w:rPr>
              <w:t>Année</w:t>
            </w:r>
          </w:p>
        </w:tc>
        <w:tc>
          <w:tcPr>
            <w:tcW w:w="960" w:type="dxa"/>
            <w:tcBorders>
              <w:top w:val="single" w:sz="4" w:space="0" w:color="auto"/>
              <w:left w:val="nil"/>
              <w:bottom w:val="single" w:sz="4" w:space="0" w:color="auto"/>
              <w:right w:val="single" w:sz="4" w:space="0" w:color="auto"/>
            </w:tcBorders>
            <w:shd w:val="clear" w:color="000000" w:fill="D9D9D9"/>
            <w:vAlign w:val="bottom"/>
            <w:hideMark/>
          </w:tcPr>
          <w:p w14:paraId="2928304E" w14:textId="77777777" w:rsidR="00A91F56" w:rsidRDefault="00A91F56">
            <w:pPr>
              <w:rPr>
                <w:rFonts w:ascii="Calibri" w:hAnsi="Calibri" w:cs="Calibri"/>
                <w:b/>
                <w:bCs/>
                <w:color w:val="000000"/>
                <w:sz w:val="22"/>
                <w:szCs w:val="22"/>
              </w:rPr>
            </w:pPr>
            <w:r>
              <w:rPr>
                <w:rFonts w:ascii="Calibri" w:hAnsi="Calibri" w:cs="Calibri"/>
                <w:b/>
                <w:bCs/>
                <w:color w:val="000000"/>
                <w:sz w:val="22"/>
                <w:szCs w:val="22"/>
              </w:rPr>
              <w:t>Total (T)</w:t>
            </w:r>
          </w:p>
        </w:tc>
        <w:tc>
          <w:tcPr>
            <w:tcW w:w="940" w:type="dxa"/>
            <w:tcBorders>
              <w:top w:val="single" w:sz="4" w:space="0" w:color="auto"/>
              <w:left w:val="nil"/>
              <w:bottom w:val="single" w:sz="4" w:space="0" w:color="auto"/>
              <w:right w:val="single" w:sz="4" w:space="0" w:color="auto"/>
            </w:tcBorders>
            <w:shd w:val="clear" w:color="000000" w:fill="D9D9D9"/>
            <w:vAlign w:val="bottom"/>
            <w:hideMark/>
          </w:tcPr>
          <w:p w14:paraId="05D1ED37" w14:textId="77777777" w:rsidR="00A91F56" w:rsidRDefault="00A91F56">
            <w:pPr>
              <w:rPr>
                <w:rFonts w:ascii="Calibri" w:hAnsi="Calibri" w:cs="Calibri"/>
                <w:b/>
                <w:bCs/>
                <w:color w:val="000000"/>
                <w:sz w:val="22"/>
                <w:szCs w:val="22"/>
              </w:rPr>
            </w:pPr>
            <w:r>
              <w:rPr>
                <w:rFonts w:ascii="Calibri" w:hAnsi="Calibri" w:cs="Calibri"/>
                <w:b/>
                <w:bCs/>
                <w:color w:val="000000"/>
                <w:sz w:val="22"/>
                <w:szCs w:val="22"/>
              </w:rPr>
              <w:t>Résiduel (T)</w:t>
            </w:r>
          </w:p>
        </w:tc>
        <w:tc>
          <w:tcPr>
            <w:tcW w:w="960" w:type="dxa"/>
            <w:tcBorders>
              <w:top w:val="single" w:sz="4" w:space="0" w:color="auto"/>
              <w:left w:val="nil"/>
              <w:bottom w:val="single" w:sz="4" w:space="0" w:color="auto"/>
              <w:right w:val="single" w:sz="4" w:space="0" w:color="auto"/>
            </w:tcBorders>
            <w:shd w:val="clear" w:color="000000" w:fill="D9D9D9"/>
            <w:vAlign w:val="bottom"/>
            <w:hideMark/>
          </w:tcPr>
          <w:p w14:paraId="61861864" w14:textId="77777777" w:rsidR="00A91F56" w:rsidRDefault="00A91F56">
            <w:pPr>
              <w:rPr>
                <w:rFonts w:ascii="Calibri" w:hAnsi="Calibri" w:cs="Calibri"/>
                <w:b/>
                <w:bCs/>
                <w:color w:val="000000"/>
                <w:sz w:val="22"/>
                <w:szCs w:val="22"/>
              </w:rPr>
            </w:pPr>
            <w:r>
              <w:rPr>
                <w:rFonts w:ascii="Calibri" w:hAnsi="Calibri" w:cs="Calibri"/>
                <w:b/>
                <w:bCs/>
                <w:color w:val="000000"/>
                <w:sz w:val="22"/>
                <w:szCs w:val="22"/>
              </w:rPr>
              <w:t>PMC (T)</w:t>
            </w:r>
          </w:p>
        </w:tc>
        <w:tc>
          <w:tcPr>
            <w:tcW w:w="1520" w:type="dxa"/>
            <w:tcBorders>
              <w:top w:val="single" w:sz="4" w:space="0" w:color="auto"/>
              <w:left w:val="nil"/>
              <w:bottom w:val="single" w:sz="4" w:space="0" w:color="auto"/>
              <w:right w:val="single" w:sz="4" w:space="0" w:color="auto"/>
            </w:tcBorders>
            <w:shd w:val="clear" w:color="000000" w:fill="D9D9D9"/>
            <w:vAlign w:val="bottom"/>
            <w:hideMark/>
          </w:tcPr>
          <w:p w14:paraId="7062A41E" w14:textId="77777777" w:rsidR="00A91F56" w:rsidRDefault="00A91F56">
            <w:pPr>
              <w:rPr>
                <w:rFonts w:ascii="Calibri" w:hAnsi="Calibri" w:cs="Calibri"/>
                <w:b/>
                <w:bCs/>
                <w:color w:val="000000"/>
                <w:sz w:val="22"/>
                <w:szCs w:val="22"/>
              </w:rPr>
            </w:pPr>
            <w:r>
              <w:rPr>
                <w:rFonts w:ascii="Calibri" w:hAnsi="Calibri" w:cs="Calibri"/>
                <w:b/>
                <w:bCs/>
                <w:color w:val="000000"/>
                <w:sz w:val="22"/>
                <w:szCs w:val="22"/>
              </w:rPr>
              <w:t>% PMC (des résiduels + PMC)</w:t>
            </w:r>
          </w:p>
        </w:tc>
      </w:tr>
      <w:tr w:rsidR="00A91F56" w14:paraId="1A9E337A"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D81DAC"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2017</w:t>
            </w:r>
          </w:p>
        </w:tc>
        <w:tc>
          <w:tcPr>
            <w:tcW w:w="960" w:type="dxa"/>
            <w:tcBorders>
              <w:top w:val="nil"/>
              <w:left w:val="nil"/>
              <w:bottom w:val="single" w:sz="4" w:space="0" w:color="auto"/>
              <w:right w:val="single" w:sz="4" w:space="0" w:color="auto"/>
            </w:tcBorders>
            <w:shd w:val="clear" w:color="auto" w:fill="auto"/>
            <w:noWrap/>
            <w:vAlign w:val="bottom"/>
            <w:hideMark/>
          </w:tcPr>
          <w:p w14:paraId="7EF745B8"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6F3A95F5"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189</w:t>
            </w:r>
          </w:p>
        </w:tc>
        <w:tc>
          <w:tcPr>
            <w:tcW w:w="960" w:type="dxa"/>
            <w:tcBorders>
              <w:top w:val="nil"/>
              <w:left w:val="nil"/>
              <w:bottom w:val="single" w:sz="4" w:space="0" w:color="auto"/>
              <w:right w:val="single" w:sz="4" w:space="0" w:color="auto"/>
            </w:tcBorders>
            <w:shd w:val="clear" w:color="auto" w:fill="auto"/>
            <w:noWrap/>
            <w:vAlign w:val="bottom"/>
            <w:hideMark/>
          </w:tcPr>
          <w:p w14:paraId="3597CA6C"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3,24</w:t>
            </w:r>
          </w:p>
        </w:tc>
        <w:tc>
          <w:tcPr>
            <w:tcW w:w="1520" w:type="dxa"/>
            <w:tcBorders>
              <w:top w:val="nil"/>
              <w:left w:val="nil"/>
              <w:bottom w:val="single" w:sz="4" w:space="0" w:color="auto"/>
              <w:right w:val="single" w:sz="4" w:space="0" w:color="auto"/>
            </w:tcBorders>
            <w:shd w:val="clear" w:color="auto" w:fill="auto"/>
            <w:noWrap/>
            <w:vAlign w:val="bottom"/>
            <w:hideMark/>
          </w:tcPr>
          <w:p w14:paraId="1B3D52CD"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1,69</w:t>
            </w:r>
          </w:p>
        </w:tc>
      </w:tr>
      <w:tr w:rsidR="00A91F56" w14:paraId="1EADF7E2"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229A138"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2018</w:t>
            </w:r>
          </w:p>
        </w:tc>
        <w:tc>
          <w:tcPr>
            <w:tcW w:w="960" w:type="dxa"/>
            <w:tcBorders>
              <w:top w:val="nil"/>
              <w:left w:val="nil"/>
              <w:bottom w:val="single" w:sz="4" w:space="0" w:color="auto"/>
              <w:right w:val="single" w:sz="4" w:space="0" w:color="auto"/>
            </w:tcBorders>
            <w:shd w:val="clear" w:color="auto" w:fill="auto"/>
            <w:noWrap/>
            <w:vAlign w:val="bottom"/>
            <w:hideMark/>
          </w:tcPr>
          <w:p w14:paraId="521AA946"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63DCCAA7"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197</w:t>
            </w:r>
          </w:p>
        </w:tc>
        <w:tc>
          <w:tcPr>
            <w:tcW w:w="960" w:type="dxa"/>
            <w:tcBorders>
              <w:top w:val="nil"/>
              <w:left w:val="nil"/>
              <w:bottom w:val="single" w:sz="4" w:space="0" w:color="auto"/>
              <w:right w:val="single" w:sz="4" w:space="0" w:color="auto"/>
            </w:tcBorders>
            <w:shd w:val="clear" w:color="auto" w:fill="auto"/>
            <w:noWrap/>
            <w:vAlign w:val="bottom"/>
            <w:hideMark/>
          </w:tcPr>
          <w:p w14:paraId="28575BE9"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3,64</w:t>
            </w:r>
          </w:p>
        </w:tc>
        <w:tc>
          <w:tcPr>
            <w:tcW w:w="1520" w:type="dxa"/>
            <w:tcBorders>
              <w:top w:val="nil"/>
              <w:left w:val="nil"/>
              <w:bottom w:val="single" w:sz="4" w:space="0" w:color="auto"/>
              <w:right w:val="single" w:sz="4" w:space="0" w:color="auto"/>
            </w:tcBorders>
            <w:shd w:val="clear" w:color="auto" w:fill="auto"/>
            <w:noWrap/>
            <w:vAlign w:val="bottom"/>
            <w:hideMark/>
          </w:tcPr>
          <w:p w14:paraId="3A6DBB0F"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1,81</w:t>
            </w:r>
          </w:p>
        </w:tc>
      </w:tr>
      <w:tr w:rsidR="00A91F56" w14:paraId="0D3F95A6"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30B4CE1"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2019</w:t>
            </w:r>
          </w:p>
        </w:tc>
        <w:tc>
          <w:tcPr>
            <w:tcW w:w="960" w:type="dxa"/>
            <w:tcBorders>
              <w:top w:val="nil"/>
              <w:left w:val="nil"/>
              <w:bottom w:val="single" w:sz="4" w:space="0" w:color="auto"/>
              <w:right w:val="single" w:sz="4" w:space="0" w:color="auto"/>
            </w:tcBorders>
            <w:shd w:val="clear" w:color="auto" w:fill="auto"/>
            <w:noWrap/>
            <w:vAlign w:val="bottom"/>
            <w:hideMark/>
          </w:tcPr>
          <w:p w14:paraId="33911AEC"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60C298A3"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148</w:t>
            </w:r>
          </w:p>
        </w:tc>
        <w:tc>
          <w:tcPr>
            <w:tcW w:w="960" w:type="dxa"/>
            <w:tcBorders>
              <w:top w:val="nil"/>
              <w:left w:val="nil"/>
              <w:bottom w:val="single" w:sz="4" w:space="0" w:color="auto"/>
              <w:right w:val="single" w:sz="4" w:space="0" w:color="auto"/>
            </w:tcBorders>
            <w:shd w:val="clear" w:color="auto" w:fill="auto"/>
            <w:noWrap/>
            <w:vAlign w:val="bottom"/>
            <w:hideMark/>
          </w:tcPr>
          <w:p w14:paraId="24669B4E"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3,56</w:t>
            </w:r>
          </w:p>
        </w:tc>
        <w:tc>
          <w:tcPr>
            <w:tcW w:w="1520" w:type="dxa"/>
            <w:tcBorders>
              <w:top w:val="nil"/>
              <w:left w:val="nil"/>
              <w:bottom w:val="single" w:sz="4" w:space="0" w:color="auto"/>
              <w:right w:val="single" w:sz="4" w:space="0" w:color="auto"/>
            </w:tcBorders>
            <w:shd w:val="clear" w:color="auto" w:fill="auto"/>
            <w:noWrap/>
            <w:vAlign w:val="bottom"/>
            <w:hideMark/>
          </w:tcPr>
          <w:p w14:paraId="0F60BD01"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2,35</w:t>
            </w:r>
          </w:p>
        </w:tc>
      </w:tr>
      <w:tr w:rsidR="00A91F56" w14:paraId="0C60E617"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B5CC351"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2020</w:t>
            </w:r>
          </w:p>
        </w:tc>
        <w:tc>
          <w:tcPr>
            <w:tcW w:w="960" w:type="dxa"/>
            <w:tcBorders>
              <w:top w:val="nil"/>
              <w:left w:val="nil"/>
              <w:bottom w:val="single" w:sz="4" w:space="0" w:color="auto"/>
              <w:right w:val="single" w:sz="4" w:space="0" w:color="auto"/>
            </w:tcBorders>
            <w:shd w:val="clear" w:color="auto" w:fill="auto"/>
            <w:noWrap/>
            <w:vAlign w:val="bottom"/>
            <w:hideMark/>
          </w:tcPr>
          <w:p w14:paraId="10BDD53E"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5DAA64B1"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106</w:t>
            </w:r>
          </w:p>
        </w:tc>
        <w:tc>
          <w:tcPr>
            <w:tcW w:w="960" w:type="dxa"/>
            <w:tcBorders>
              <w:top w:val="nil"/>
              <w:left w:val="nil"/>
              <w:bottom w:val="single" w:sz="4" w:space="0" w:color="auto"/>
              <w:right w:val="single" w:sz="4" w:space="0" w:color="auto"/>
            </w:tcBorders>
            <w:shd w:val="clear" w:color="auto" w:fill="auto"/>
            <w:noWrap/>
            <w:vAlign w:val="bottom"/>
            <w:hideMark/>
          </w:tcPr>
          <w:p w14:paraId="6CE5CAD7"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2,24</w:t>
            </w:r>
          </w:p>
        </w:tc>
        <w:tc>
          <w:tcPr>
            <w:tcW w:w="1520" w:type="dxa"/>
            <w:tcBorders>
              <w:top w:val="nil"/>
              <w:left w:val="nil"/>
              <w:bottom w:val="single" w:sz="4" w:space="0" w:color="auto"/>
              <w:right w:val="single" w:sz="4" w:space="0" w:color="auto"/>
            </w:tcBorders>
            <w:shd w:val="clear" w:color="auto" w:fill="auto"/>
            <w:noWrap/>
            <w:vAlign w:val="bottom"/>
            <w:hideMark/>
          </w:tcPr>
          <w:p w14:paraId="46A39390"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2,07</w:t>
            </w:r>
          </w:p>
        </w:tc>
      </w:tr>
      <w:tr w:rsidR="00A91F56" w14:paraId="0B587C3E"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C67AD9C"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2021</w:t>
            </w:r>
          </w:p>
        </w:tc>
        <w:tc>
          <w:tcPr>
            <w:tcW w:w="960" w:type="dxa"/>
            <w:tcBorders>
              <w:top w:val="nil"/>
              <w:left w:val="nil"/>
              <w:bottom w:val="single" w:sz="4" w:space="0" w:color="auto"/>
              <w:right w:val="single" w:sz="4" w:space="0" w:color="auto"/>
            </w:tcBorders>
            <w:shd w:val="clear" w:color="auto" w:fill="auto"/>
            <w:noWrap/>
            <w:vAlign w:val="bottom"/>
            <w:hideMark/>
          </w:tcPr>
          <w:p w14:paraId="307C2EC9"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271BAB44"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264</w:t>
            </w:r>
          </w:p>
        </w:tc>
        <w:tc>
          <w:tcPr>
            <w:tcW w:w="960" w:type="dxa"/>
            <w:tcBorders>
              <w:top w:val="nil"/>
              <w:left w:val="nil"/>
              <w:bottom w:val="single" w:sz="4" w:space="0" w:color="auto"/>
              <w:right w:val="single" w:sz="4" w:space="0" w:color="auto"/>
            </w:tcBorders>
            <w:shd w:val="clear" w:color="auto" w:fill="auto"/>
            <w:noWrap/>
            <w:vAlign w:val="bottom"/>
            <w:hideMark/>
          </w:tcPr>
          <w:p w14:paraId="6B8605CD"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3,36</w:t>
            </w:r>
          </w:p>
        </w:tc>
        <w:tc>
          <w:tcPr>
            <w:tcW w:w="1520" w:type="dxa"/>
            <w:tcBorders>
              <w:top w:val="nil"/>
              <w:left w:val="nil"/>
              <w:bottom w:val="single" w:sz="4" w:space="0" w:color="auto"/>
              <w:right w:val="single" w:sz="4" w:space="0" w:color="auto"/>
            </w:tcBorders>
            <w:shd w:val="clear" w:color="auto" w:fill="auto"/>
            <w:noWrap/>
            <w:vAlign w:val="bottom"/>
            <w:hideMark/>
          </w:tcPr>
          <w:p w14:paraId="0F9968DC"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1,26</w:t>
            </w:r>
          </w:p>
        </w:tc>
      </w:tr>
      <w:tr w:rsidR="00A91F56" w14:paraId="79549336"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A31277"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2022</w:t>
            </w:r>
          </w:p>
        </w:tc>
        <w:tc>
          <w:tcPr>
            <w:tcW w:w="960" w:type="dxa"/>
            <w:tcBorders>
              <w:top w:val="nil"/>
              <w:left w:val="nil"/>
              <w:bottom w:val="single" w:sz="4" w:space="0" w:color="auto"/>
              <w:right w:val="single" w:sz="4" w:space="0" w:color="auto"/>
            </w:tcBorders>
            <w:shd w:val="clear" w:color="auto" w:fill="auto"/>
            <w:noWrap/>
            <w:vAlign w:val="bottom"/>
            <w:hideMark/>
          </w:tcPr>
          <w:p w14:paraId="7708450E" w14:textId="77777777" w:rsidR="00A91F56" w:rsidRDefault="00A91F56">
            <w:pPr>
              <w:rPr>
                <w:rFonts w:ascii="Calibri" w:hAnsi="Calibri" w:cs="Calibri"/>
                <w:color w:val="000000"/>
                <w:sz w:val="22"/>
                <w:szCs w:val="22"/>
              </w:rPr>
            </w:pPr>
            <w:r>
              <w:rPr>
                <w:rFonts w:ascii="Calibri" w:hAnsi="Calibri" w:cs="Calibri"/>
                <w:color w:val="000000"/>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134E2486"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233</w:t>
            </w:r>
          </w:p>
        </w:tc>
        <w:tc>
          <w:tcPr>
            <w:tcW w:w="960" w:type="dxa"/>
            <w:tcBorders>
              <w:top w:val="nil"/>
              <w:left w:val="nil"/>
              <w:bottom w:val="single" w:sz="4" w:space="0" w:color="auto"/>
              <w:right w:val="single" w:sz="4" w:space="0" w:color="auto"/>
            </w:tcBorders>
            <w:shd w:val="clear" w:color="auto" w:fill="auto"/>
            <w:noWrap/>
            <w:vAlign w:val="bottom"/>
            <w:hideMark/>
          </w:tcPr>
          <w:p w14:paraId="37DBD4AA"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4,72</w:t>
            </w:r>
          </w:p>
        </w:tc>
        <w:tc>
          <w:tcPr>
            <w:tcW w:w="1520" w:type="dxa"/>
            <w:tcBorders>
              <w:top w:val="nil"/>
              <w:left w:val="nil"/>
              <w:bottom w:val="single" w:sz="4" w:space="0" w:color="auto"/>
              <w:right w:val="single" w:sz="4" w:space="0" w:color="auto"/>
            </w:tcBorders>
            <w:shd w:val="clear" w:color="auto" w:fill="auto"/>
            <w:noWrap/>
            <w:vAlign w:val="bottom"/>
            <w:hideMark/>
          </w:tcPr>
          <w:p w14:paraId="077A4924"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1,99</w:t>
            </w:r>
          </w:p>
        </w:tc>
      </w:tr>
      <w:tr w:rsidR="00A91F56" w14:paraId="4B3D09BA"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CA0741B"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2023</w:t>
            </w:r>
          </w:p>
        </w:tc>
        <w:tc>
          <w:tcPr>
            <w:tcW w:w="960" w:type="dxa"/>
            <w:tcBorders>
              <w:top w:val="nil"/>
              <w:left w:val="nil"/>
              <w:bottom w:val="single" w:sz="4" w:space="0" w:color="auto"/>
              <w:right w:val="single" w:sz="4" w:space="0" w:color="auto"/>
            </w:tcBorders>
            <w:shd w:val="clear" w:color="auto" w:fill="auto"/>
            <w:noWrap/>
            <w:vAlign w:val="bottom"/>
            <w:hideMark/>
          </w:tcPr>
          <w:p w14:paraId="72930274"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350</w:t>
            </w:r>
          </w:p>
        </w:tc>
        <w:tc>
          <w:tcPr>
            <w:tcW w:w="940" w:type="dxa"/>
            <w:tcBorders>
              <w:top w:val="nil"/>
              <w:left w:val="nil"/>
              <w:bottom w:val="single" w:sz="4" w:space="0" w:color="auto"/>
              <w:right w:val="single" w:sz="4" w:space="0" w:color="auto"/>
            </w:tcBorders>
            <w:shd w:val="clear" w:color="auto" w:fill="auto"/>
            <w:noWrap/>
            <w:vAlign w:val="bottom"/>
            <w:hideMark/>
          </w:tcPr>
          <w:p w14:paraId="0CD20365"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260</w:t>
            </w:r>
          </w:p>
        </w:tc>
        <w:tc>
          <w:tcPr>
            <w:tcW w:w="960" w:type="dxa"/>
            <w:tcBorders>
              <w:top w:val="nil"/>
              <w:left w:val="nil"/>
              <w:bottom w:val="single" w:sz="4" w:space="0" w:color="auto"/>
              <w:right w:val="single" w:sz="4" w:space="0" w:color="auto"/>
            </w:tcBorders>
            <w:shd w:val="clear" w:color="auto" w:fill="auto"/>
            <w:noWrap/>
            <w:vAlign w:val="bottom"/>
            <w:hideMark/>
          </w:tcPr>
          <w:p w14:paraId="6FD8F8DA"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6,7</w:t>
            </w:r>
          </w:p>
        </w:tc>
        <w:tc>
          <w:tcPr>
            <w:tcW w:w="1520" w:type="dxa"/>
            <w:tcBorders>
              <w:top w:val="nil"/>
              <w:left w:val="nil"/>
              <w:bottom w:val="single" w:sz="4" w:space="0" w:color="auto"/>
              <w:right w:val="single" w:sz="4" w:space="0" w:color="auto"/>
            </w:tcBorders>
            <w:shd w:val="clear" w:color="auto" w:fill="auto"/>
            <w:noWrap/>
            <w:vAlign w:val="bottom"/>
            <w:hideMark/>
          </w:tcPr>
          <w:p w14:paraId="71CFC81E"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2,51</w:t>
            </w:r>
          </w:p>
        </w:tc>
      </w:tr>
      <w:tr w:rsidR="00A91F56" w14:paraId="144BA08D" w14:textId="77777777" w:rsidTr="00A91F56">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FAB14E2"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2024</w:t>
            </w:r>
          </w:p>
        </w:tc>
        <w:tc>
          <w:tcPr>
            <w:tcW w:w="960" w:type="dxa"/>
            <w:tcBorders>
              <w:top w:val="nil"/>
              <w:left w:val="nil"/>
              <w:bottom w:val="single" w:sz="4" w:space="0" w:color="auto"/>
              <w:right w:val="single" w:sz="4" w:space="0" w:color="auto"/>
            </w:tcBorders>
            <w:shd w:val="clear" w:color="auto" w:fill="auto"/>
            <w:noWrap/>
            <w:vAlign w:val="bottom"/>
            <w:hideMark/>
          </w:tcPr>
          <w:p w14:paraId="614D2D04"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460</w:t>
            </w:r>
          </w:p>
        </w:tc>
        <w:tc>
          <w:tcPr>
            <w:tcW w:w="940" w:type="dxa"/>
            <w:tcBorders>
              <w:top w:val="nil"/>
              <w:left w:val="nil"/>
              <w:bottom w:val="single" w:sz="4" w:space="0" w:color="auto"/>
              <w:right w:val="single" w:sz="4" w:space="0" w:color="auto"/>
            </w:tcBorders>
            <w:shd w:val="clear" w:color="auto" w:fill="auto"/>
            <w:noWrap/>
            <w:vAlign w:val="bottom"/>
            <w:hideMark/>
          </w:tcPr>
          <w:p w14:paraId="68C4E9A9"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358</w:t>
            </w:r>
          </w:p>
        </w:tc>
        <w:tc>
          <w:tcPr>
            <w:tcW w:w="960" w:type="dxa"/>
            <w:tcBorders>
              <w:top w:val="nil"/>
              <w:left w:val="nil"/>
              <w:bottom w:val="single" w:sz="4" w:space="0" w:color="auto"/>
              <w:right w:val="single" w:sz="4" w:space="0" w:color="auto"/>
            </w:tcBorders>
            <w:shd w:val="clear" w:color="auto" w:fill="auto"/>
            <w:noWrap/>
            <w:vAlign w:val="bottom"/>
            <w:hideMark/>
          </w:tcPr>
          <w:p w14:paraId="6544F838"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12,9</w:t>
            </w:r>
          </w:p>
        </w:tc>
        <w:tc>
          <w:tcPr>
            <w:tcW w:w="1520" w:type="dxa"/>
            <w:tcBorders>
              <w:top w:val="nil"/>
              <w:left w:val="nil"/>
              <w:bottom w:val="single" w:sz="4" w:space="0" w:color="auto"/>
              <w:right w:val="single" w:sz="4" w:space="0" w:color="auto"/>
            </w:tcBorders>
            <w:shd w:val="clear" w:color="auto" w:fill="auto"/>
            <w:noWrap/>
            <w:vAlign w:val="bottom"/>
            <w:hideMark/>
          </w:tcPr>
          <w:p w14:paraId="21F377E7" w14:textId="77777777" w:rsidR="00A91F56" w:rsidRDefault="00A91F56">
            <w:pPr>
              <w:jc w:val="right"/>
              <w:rPr>
                <w:rFonts w:ascii="Calibri" w:hAnsi="Calibri" w:cs="Calibri"/>
                <w:color w:val="000000"/>
                <w:sz w:val="22"/>
                <w:szCs w:val="22"/>
              </w:rPr>
            </w:pPr>
            <w:r>
              <w:rPr>
                <w:rFonts w:ascii="Calibri" w:hAnsi="Calibri" w:cs="Calibri"/>
                <w:color w:val="000000"/>
                <w:sz w:val="22"/>
                <w:szCs w:val="22"/>
              </w:rPr>
              <w:t>3,48</w:t>
            </w:r>
          </w:p>
        </w:tc>
      </w:tr>
    </w:tbl>
    <w:p w14:paraId="62EA4267" w14:textId="77777777" w:rsidR="005D4592" w:rsidRDefault="005D4592" w:rsidP="003F4689">
      <w:pPr>
        <w:jc w:val="both"/>
        <w:rPr>
          <w:rFonts w:ascii="Calibri" w:hAnsi="Calibri" w:cs="Calibri"/>
          <w:lang w:val="fr-FR"/>
        </w:rPr>
      </w:pPr>
    </w:p>
    <w:p w14:paraId="121F2B3A" w14:textId="2A5C69D9" w:rsidR="00A91F56" w:rsidRDefault="00A91F56" w:rsidP="003F4689">
      <w:pPr>
        <w:jc w:val="both"/>
        <w:rPr>
          <w:rFonts w:ascii="Calibri" w:hAnsi="Calibri" w:cs="Calibri"/>
          <w:lang w:val="fr-FR"/>
        </w:rPr>
      </w:pPr>
      <w:r>
        <w:rPr>
          <w:noProof/>
        </w:rPr>
        <w:drawing>
          <wp:inline distT="0" distB="0" distL="0" distR="0" wp14:anchorId="36557D87" wp14:editId="4CEAA5AF">
            <wp:extent cx="4594860" cy="2748915"/>
            <wp:effectExtent l="0" t="0" r="15240" b="13335"/>
            <wp:docPr id="1688196786" name="Chart 1">
              <a:extLst xmlns:a="http://schemas.openxmlformats.org/drawingml/2006/main">
                <a:ext uri="{FF2B5EF4-FFF2-40B4-BE49-F238E27FC236}">
                  <a16:creationId xmlns:a16="http://schemas.microsoft.com/office/drawing/2014/main" id="{E330F3DA-773C-7CC6-C82C-3EE0C6F00E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C3666C8" w14:textId="77777777" w:rsidR="00A91F56" w:rsidRDefault="00A91F56" w:rsidP="003F4689">
      <w:pPr>
        <w:jc w:val="both"/>
        <w:rPr>
          <w:rFonts w:ascii="Calibri" w:hAnsi="Calibri" w:cs="Calibri"/>
          <w:lang w:val="fr-FR"/>
        </w:rPr>
      </w:pPr>
    </w:p>
    <w:p w14:paraId="3AA7C3C9" w14:textId="36DC3810" w:rsidR="00A91F56" w:rsidRDefault="00A91F56" w:rsidP="003F4689">
      <w:pPr>
        <w:jc w:val="both"/>
        <w:rPr>
          <w:rFonts w:ascii="Calibri" w:hAnsi="Calibri" w:cs="Calibri"/>
          <w:lang w:val="fr-FR"/>
        </w:rPr>
      </w:pPr>
      <w:r>
        <w:rPr>
          <w:noProof/>
        </w:rPr>
        <w:drawing>
          <wp:inline distT="0" distB="0" distL="0" distR="0" wp14:anchorId="395F8692" wp14:editId="067FB81A">
            <wp:extent cx="4594860" cy="2263140"/>
            <wp:effectExtent l="0" t="0" r="15240" b="3810"/>
            <wp:docPr id="1822031665" name="Chart 1">
              <a:extLst xmlns:a="http://schemas.openxmlformats.org/drawingml/2006/main">
                <a:ext uri="{FF2B5EF4-FFF2-40B4-BE49-F238E27FC236}">
                  <a16:creationId xmlns:a16="http://schemas.microsoft.com/office/drawing/2014/main" id="{B552D9E7-6020-4912-5CD2-763DFC6D5A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6238E808" w14:textId="77777777" w:rsidR="00C51707" w:rsidRDefault="00C51707" w:rsidP="003F4689">
      <w:pPr>
        <w:jc w:val="both"/>
        <w:rPr>
          <w:rFonts w:ascii="Calibri" w:hAnsi="Calibri" w:cs="Calibri"/>
          <w:lang w:val="fr-FR"/>
        </w:rPr>
      </w:pPr>
    </w:p>
    <w:p w14:paraId="52BF4EA1" w14:textId="0DD43384" w:rsidR="00AB7A51" w:rsidRDefault="00615DD2" w:rsidP="00530951">
      <w:pPr>
        <w:jc w:val="both"/>
        <w:rPr>
          <w:rFonts w:ascii="Calibri" w:hAnsi="Calibri" w:cs="Calibri"/>
          <w:lang w:val="fr-FR"/>
        </w:rPr>
      </w:pPr>
      <w:r>
        <w:rPr>
          <w:rFonts w:ascii="Calibri" w:hAnsi="Calibri" w:cs="Calibri"/>
          <w:lang w:val="fr-FR"/>
        </w:rPr>
        <w:t>L’UTE</w:t>
      </w:r>
      <w:r w:rsidR="001F0D2E">
        <w:rPr>
          <w:rFonts w:ascii="Calibri" w:hAnsi="Calibri" w:cs="Calibri"/>
          <w:lang w:val="fr-FR"/>
        </w:rPr>
        <w:t xml:space="preserve"> a développé un manuel pour la gestion des déchets sur la base. Ce manuel est disponible sur </w:t>
      </w:r>
      <w:hyperlink r:id="rId54" w:history="1">
        <w:r w:rsidR="001F0D2E" w:rsidRPr="001F0D2E">
          <w:rPr>
            <w:rStyle w:val="Hyperlink"/>
            <w:rFonts w:ascii="Calibri" w:hAnsi="Calibri" w:cs="Calibri"/>
            <w:lang w:val="fr-FR"/>
          </w:rPr>
          <w:t>le site SharePoint de l’UTE</w:t>
        </w:r>
      </w:hyperlink>
      <w:r w:rsidR="001F0D2E">
        <w:rPr>
          <w:rFonts w:ascii="Calibri" w:hAnsi="Calibri" w:cs="Calibri"/>
          <w:lang w:val="fr-FR"/>
        </w:rPr>
        <w:t>.</w:t>
      </w:r>
    </w:p>
    <w:p w14:paraId="1D1B20F2" w14:textId="77777777" w:rsidR="0042311F" w:rsidRDefault="0042311F" w:rsidP="00530951">
      <w:pPr>
        <w:jc w:val="both"/>
        <w:rPr>
          <w:rFonts w:ascii="Calibri" w:hAnsi="Calibri" w:cs="Calibri"/>
          <w:lang w:val="fr-FR"/>
        </w:rPr>
      </w:pPr>
    </w:p>
    <w:p w14:paraId="05080023" w14:textId="3AA4761C" w:rsidR="0042311F" w:rsidRDefault="0042311F" w:rsidP="00530951">
      <w:pPr>
        <w:jc w:val="both"/>
        <w:rPr>
          <w:rFonts w:ascii="Calibri" w:hAnsi="Calibri" w:cs="Calibri"/>
          <w:lang w:val="fr-FR"/>
        </w:rPr>
      </w:pPr>
      <w:r>
        <w:rPr>
          <w:rFonts w:ascii="Calibri" w:hAnsi="Calibri" w:cs="Calibri"/>
          <w:lang w:val="fr-FR"/>
        </w:rPr>
        <w:t>Comme chaque année, l’UTE a organisé</w:t>
      </w:r>
      <w:r w:rsidR="001E193C">
        <w:rPr>
          <w:rFonts w:ascii="Calibri" w:hAnsi="Calibri" w:cs="Calibri"/>
          <w:lang w:val="fr-FR"/>
        </w:rPr>
        <w:t>,</w:t>
      </w:r>
      <w:r>
        <w:rPr>
          <w:rFonts w:ascii="Calibri" w:hAnsi="Calibri" w:cs="Calibri"/>
          <w:lang w:val="fr-FR"/>
        </w:rPr>
        <w:t xml:space="preserve"> </w:t>
      </w:r>
      <w:r w:rsidR="001E193C">
        <w:rPr>
          <w:rFonts w:ascii="Calibri" w:hAnsi="Calibri" w:cs="Calibri"/>
          <w:lang w:val="fr-FR"/>
        </w:rPr>
        <w:t xml:space="preserve">en 2024, </w:t>
      </w:r>
      <w:r>
        <w:rPr>
          <w:rFonts w:ascii="Calibri" w:hAnsi="Calibri" w:cs="Calibri"/>
          <w:lang w:val="fr-FR"/>
        </w:rPr>
        <w:t>une participation de la Base au « Grand Nettoyage</w:t>
      </w:r>
      <w:r w:rsidR="001E193C">
        <w:rPr>
          <w:rFonts w:ascii="Calibri" w:hAnsi="Calibri" w:cs="Calibri"/>
          <w:lang w:val="fr-FR"/>
        </w:rPr>
        <w:t xml:space="preserve"> de la Wallonie.</w:t>
      </w:r>
      <w:r w:rsidR="00C51707">
        <w:rPr>
          <w:rFonts w:ascii="Calibri" w:hAnsi="Calibri" w:cs="Calibri"/>
          <w:lang w:val="fr-FR"/>
        </w:rPr>
        <w:t xml:space="preserve"> Lors de cette activité, des équipes ont nettoyés les routes sûres autour de la base ainsi qu’à l’intérieur de la base.</w:t>
      </w:r>
    </w:p>
    <w:p w14:paraId="59441515" w14:textId="77777777" w:rsidR="004B7AFE" w:rsidRDefault="004B7AFE" w:rsidP="00530951">
      <w:pPr>
        <w:jc w:val="both"/>
        <w:rPr>
          <w:rFonts w:ascii="Calibri" w:hAnsi="Calibri" w:cs="Calibri"/>
          <w:lang w:val="fr-FR"/>
        </w:rPr>
      </w:pPr>
    </w:p>
    <w:p w14:paraId="5B79F7AB" w14:textId="77777777" w:rsidR="00466CAC" w:rsidRDefault="00AB5597" w:rsidP="00A20563">
      <w:pPr>
        <w:numPr>
          <w:ilvl w:val="0"/>
          <w:numId w:val="21"/>
        </w:numPr>
        <w:rPr>
          <w:rFonts w:ascii="Calibri" w:hAnsi="Calibri" w:cs="Calibri"/>
          <w:b/>
          <w:u w:val="single"/>
          <w:lang w:val="fr-FR"/>
        </w:rPr>
      </w:pPr>
      <w:r>
        <w:rPr>
          <w:rFonts w:ascii="Calibri" w:hAnsi="Calibri" w:cs="Calibri"/>
          <w:b/>
          <w:u w:val="single"/>
          <w:lang w:val="fr-FR"/>
        </w:rPr>
        <w:t>(Eco)m</w:t>
      </w:r>
      <w:r w:rsidR="00FE5D4A">
        <w:rPr>
          <w:rFonts w:ascii="Calibri" w:hAnsi="Calibri" w:cs="Calibri"/>
          <w:b/>
          <w:u w:val="single"/>
          <w:lang w:val="fr-FR"/>
        </w:rPr>
        <w:t>obilité</w:t>
      </w:r>
    </w:p>
    <w:p w14:paraId="711F4A63" w14:textId="77777777" w:rsidR="009140B3" w:rsidRDefault="009140B3" w:rsidP="00466CAC">
      <w:pPr>
        <w:rPr>
          <w:rFonts w:ascii="Calibri" w:hAnsi="Calibri" w:cs="Calibri"/>
          <w:lang w:val="fr-FR"/>
        </w:rPr>
      </w:pPr>
    </w:p>
    <w:p w14:paraId="5875AE0D" w14:textId="77777777" w:rsidR="00466CAC" w:rsidRDefault="00E801CC" w:rsidP="00466CAC">
      <w:pPr>
        <w:rPr>
          <w:rFonts w:ascii="Calibri" w:hAnsi="Calibri" w:cs="Calibri"/>
          <w:lang w:val="fr-FR"/>
        </w:rPr>
      </w:pPr>
      <w:r>
        <w:rPr>
          <w:rFonts w:ascii="Calibri" w:hAnsi="Calibri" w:cs="Calibri"/>
          <w:lang w:val="fr-FR"/>
        </w:rPr>
        <w:t xml:space="preserve">Même si ce n’est pas un domaine environnemental, cet aspect est considéré à part dans ce rapport vu que </w:t>
      </w:r>
      <w:r w:rsidR="00245436">
        <w:rPr>
          <w:rFonts w:ascii="Calibri" w:hAnsi="Calibri" w:cs="Calibri"/>
          <w:lang w:val="fr-FR"/>
        </w:rPr>
        <w:t>L’UTE Florennes fonctionne comme POC E</w:t>
      </w:r>
      <w:r>
        <w:rPr>
          <w:rFonts w:ascii="Calibri" w:hAnsi="Calibri" w:cs="Calibri"/>
          <w:lang w:val="fr-FR"/>
        </w:rPr>
        <w:t>comobilité pour</w:t>
      </w:r>
      <w:r w:rsidR="00245436">
        <w:rPr>
          <w:rFonts w:ascii="Calibri" w:hAnsi="Calibri" w:cs="Calibri"/>
          <w:lang w:val="fr-FR"/>
        </w:rPr>
        <w:t xml:space="preserve"> la Base. </w:t>
      </w:r>
      <w:r>
        <w:rPr>
          <w:rFonts w:ascii="Calibri" w:hAnsi="Calibri" w:cs="Calibri"/>
          <w:lang w:val="fr-FR"/>
        </w:rPr>
        <w:t>Au niveau de l’environnement, l</w:t>
      </w:r>
      <w:r w:rsidR="00245436" w:rsidRPr="00245436">
        <w:rPr>
          <w:rFonts w:ascii="Calibri" w:hAnsi="Calibri" w:cs="Calibri"/>
          <w:lang w:val="fr-FR"/>
        </w:rPr>
        <w:t xml:space="preserve">es déplacements domicile – lieu de travail ont </w:t>
      </w:r>
      <w:r w:rsidR="00245436">
        <w:rPr>
          <w:rFonts w:ascii="Calibri" w:hAnsi="Calibri" w:cs="Calibri"/>
          <w:lang w:val="fr-FR"/>
        </w:rPr>
        <w:t xml:space="preserve">plusieurs effets sur l’environnement (émission des polluants &amp; gaz à effet de serre, fragmentation d’écosystèmes par le système routier, </w:t>
      </w:r>
      <w:r>
        <w:rPr>
          <w:rFonts w:ascii="Calibri" w:hAnsi="Calibri" w:cs="Calibri"/>
          <w:lang w:val="fr-FR"/>
        </w:rPr>
        <w:t xml:space="preserve">nuisances sonores, </w:t>
      </w:r>
      <w:r w:rsidR="00245436">
        <w:rPr>
          <w:rFonts w:ascii="Calibri" w:hAnsi="Calibri" w:cs="Calibri"/>
          <w:lang w:val="fr-FR"/>
        </w:rPr>
        <w:t xml:space="preserve">etc.). </w:t>
      </w:r>
      <w:r>
        <w:rPr>
          <w:rFonts w:ascii="Calibri" w:hAnsi="Calibri" w:cs="Calibri"/>
          <w:lang w:val="fr-FR"/>
        </w:rPr>
        <w:t>Ces effets peuvent être mitigés de différentes manières (éventuellement combinées):</w:t>
      </w:r>
    </w:p>
    <w:p w14:paraId="35A30CC1" w14:textId="25F593EC" w:rsidR="00E801CC" w:rsidRDefault="00E801CC" w:rsidP="00CD1FC7">
      <w:pPr>
        <w:numPr>
          <w:ilvl w:val="0"/>
          <w:numId w:val="23"/>
        </w:numPr>
        <w:ind w:left="284"/>
        <w:rPr>
          <w:rFonts w:ascii="Calibri" w:hAnsi="Calibri" w:cs="Calibri"/>
          <w:lang w:val="fr-FR"/>
        </w:rPr>
      </w:pPr>
      <w:r>
        <w:rPr>
          <w:rFonts w:ascii="Calibri" w:hAnsi="Calibri" w:cs="Calibri"/>
          <w:lang w:val="fr-FR"/>
        </w:rPr>
        <w:t xml:space="preserve">Eviter des déplacements non-nécessaires. Par exemple </w:t>
      </w:r>
      <w:r w:rsidR="00C51707">
        <w:rPr>
          <w:rFonts w:ascii="Calibri" w:hAnsi="Calibri" w:cs="Calibri"/>
          <w:lang w:val="fr-FR"/>
        </w:rPr>
        <w:t>en faisant du</w:t>
      </w:r>
      <w:r>
        <w:rPr>
          <w:rFonts w:ascii="Calibri" w:hAnsi="Calibri" w:cs="Calibri"/>
          <w:lang w:val="fr-FR"/>
        </w:rPr>
        <w:t xml:space="preserve"> télétravail pour des tâches administratives. Bien sûr, il faut rester vigilant que les impacts environnementaux ne soient pas déplacés (par exemple en faisant plus de déplacements privés, en chauffant plus les maisons, etc.).</w:t>
      </w:r>
    </w:p>
    <w:p w14:paraId="4B2D0E65" w14:textId="77777777" w:rsidR="00E801CC" w:rsidRDefault="00E801CC" w:rsidP="00CD1FC7">
      <w:pPr>
        <w:numPr>
          <w:ilvl w:val="0"/>
          <w:numId w:val="23"/>
        </w:numPr>
        <w:ind w:left="284"/>
        <w:rPr>
          <w:rFonts w:ascii="Calibri" w:hAnsi="Calibri" w:cs="Calibri"/>
          <w:lang w:val="fr-FR"/>
        </w:rPr>
      </w:pPr>
      <w:r>
        <w:rPr>
          <w:rFonts w:ascii="Calibri" w:hAnsi="Calibri" w:cs="Calibri"/>
          <w:lang w:val="fr-FR"/>
        </w:rPr>
        <w:t>Utiliser des modes de transport moins polluants : pieds, step (électrique), vélo (électrique). Surtout pour le personnel qui vit dans un rayon de +/- 20 km, le vélo (électrique) donne un bon potentiel avec plein d’avantages (condition du corps, indemnisation vélo + moins de frais de voiture, moins d’impact environnemental).</w:t>
      </w:r>
    </w:p>
    <w:p w14:paraId="1A8E2112" w14:textId="2B6B0EE7" w:rsidR="00E801CC" w:rsidRDefault="00E801CC" w:rsidP="00CD1FC7">
      <w:pPr>
        <w:numPr>
          <w:ilvl w:val="0"/>
          <w:numId w:val="23"/>
        </w:numPr>
        <w:ind w:left="284"/>
        <w:rPr>
          <w:rFonts w:ascii="Calibri" w:hAnsi="Calibri" w:cs="Calibri"/>
          <w:lang w:val="fr-FR"/>
        </w:rPr>
      </w:pPr>
      <w:r>
        <w:rPr>
          <w:rFonts w:ascii="Calibri" w:hAnsi="Calibri" w:cs="Calibri"/>
          <w:lang w:val="fr-FR"/>
        </w:rPr>
        <w:t>Utiliser les moyens de transport collectifs </w:t>
      </w:r>
      <w:r w:rsidR="00947024">
        <w:rPr>
          <w:rFonts w:ascii="Calibri" w:hAnsi="Calibri" w:cs="Calibri"/>
          <w:lang w:val="fr-FR"/>
        </w:rPr>
        <w:t>(en combinaison avec par exemple un vélo pliant</w:t>
      </w:r>
      <w:r w:rsidR="00615DD2">
        <w:rPr>
          <w:rFonts w:ascii="Calibri" w:hAnsi="Calibri" w:cs="Calibri"/>
          <w:lang w:val="fr-FR"/>
        </w:rPr>
        <w:t>) :</w:t>
      </w:r>
      <w:r>
        <w:rPr>
          <w:rFonts w:ascii="Calibri" w:hAnsi="Calibri" w:cs="Calibri"/>
          <w:lang w:val="fr-FR"/>
        </w:rPr>
        <w:t xml:space="preserve"> train (gare SNCB à Philippeville et à Dinant), bus (</w:t>
      </w:r>
      <w:r w:rsidR="00947024">
        <w:rPr>
          <w:rFonts w:ascii="Calibri" w:hAnsi="Calibri" w:cs="Calibri"/>
          <w:lang w:val="fr-FR"/>
        </w:rPr>
        <w:t>la ville de Florennes est servi par un grand nombre de bus venant de toutes directions).</w:t>
      </w:r>
    </w:p>
    <w:p w14:paraId="599763FD" w14:textId="05960CF4" w:rsidR="00947024" w:rsidRDefault="00947024" w:rsidP="00CD1FC7">
      <w:pPr>
        <w:numPr>
          <w:ilvl w:val="0"/>
          <w:numId w:val="23"/>
        </w:numPr>
        <w:ind w:left="284"/>
        <w:rPr>
          <w:rFonts w:ascii="Calibri" w:hAnsi="Calibri" w:cs="Calibri"/>
          <w:lang w:val="fr-FR"/>
        </w:rPr>
      </w:pPr>
      <w:r>
        <w:rPr>
          <w:rFonts w:ascii="Calibri" w:hAnsi="Calibri" w:cs="Calibri"/>
          <w:lang w:val="fr-FR"/>
        </w:rPr>
        <w:t xml:space="preserve">Faire du </w:t>
      </w:r>
      <w:r w:rsidR="006C3046">
        <w:rPr>
          <w:rFonts w:ascii="Calibri" w:hAnsi="Calibri" w:cs="Calibri"/>
          <w:lang w:val="fr-FR"/>
        </w:rPr>
        <w:t>covoiturage</w:t>
      </w:r>
      <w:r>
        <w:rPr>
          <w:rFonts w:ascii="Calibri" w:hAnsi="Calibri" w:cs="Calibri"/>
          <w:lang w:val="fr-FR"/>
        </w:rPr>
        <w:t>. En effet, l’ensemble des déplacements des voitures personnelles du personnel peut être considéré comme un réseau très dispersé (dans le temps et géographiquement) de « micro-bus ».</w:t>
      </w:r>
      <w:r w:rsidR="00A91F56">
        <w:rPr>
          <w:rFonts w:ascii="Calibri" w:hAnsi="Calibri" w:cs="Calibri"/>
          <w:lang w:val="fr-FR"/>
        </w:rPr>
        <w:t xml:space="preserve"> Un outil de planning est disponible via </w:t>
      </w:r>
      <w:hyperlink r:id="rId55" w:history="1">
        <w:r w:rsidR="00A91F56" w:rsidRPr="00763E9E">
          <w:rPr>
            <w:rStyle w:val="Hyperlink"/>
            <w:rFonts w:ascii="Calibri" w:hAnsi="Calibri" w:cs="Calibri"/>
            <w:lang w:val="fr-FR"/>
          </w:rPr>
          <w:t>www.carpool.be</w:t>
        </w:r>
      </w:hyperlink>
      <w:r w:rsidR="00A91F56">
        <w:rPr>
          <w:rFonts w:ascii="Calibri" w:hAnsi="Calibri" w:cs="Calibri"/>
          <w:lang w:val="fr-FR"/>
        </w:rPr>
        <w:t xml:space="preserve"> (également dans les app stores d’Android et Apple) ; </w:t>
      </w:r>
    </w:p>
    <w:p w14:paraId="68A4878D" w14:textId="5606D766" w:rsidR="00C51707" w:rsidRDefault="00C51707" w:rsidP="00CD1FC7">
      <w:pPr>
        <w:numPr>
          <w:ilvl w:val="0"/>
          <w:numId w:val="23"/>
        </w:numPr>
        <w:ind w:left="284"/>
        <w:rPr>
          <w:rFonts w:ascii="Calibri" w:hAnsi="Calibri" w:cs="Calibri"/>
          <w:lang w:val="fr-FR"/>
        </w:rPr>
      </w:pPr>
      <w:r>
        <w:rPr>
          <w:rFonts w:ascii="Calibri" w:hAnsi="Calibri" w:cs="Calibri"/>
          <w:lang w:val="fr-FR"/>
        </w:rPr>
        <w:t>Utiliser une voiture à faible consommation et/ou une voiture électrique (en combinaison avec l’électricité verte auto-produite ou acheté). Un moteur thermique n’utilise que 25% de l’énergie de son carburant pour le mouvement (le restant étant perdue comme chaleur non-utile). Un moteur électrique utilise plus de 90% de l’énergie pour le mouvement.</w:t>
      </w:r>
    </w:p>
    <w:p w14:paraId="1FE3C072" w14:textId="77777777" w:rsidR="00947024" w:rsidRDefault="00947024" w:rsidP="00A91F56">
      <w:pPr>
        <w:jc w:val="both"/>
        <w:rPr>
          <w:rFonts w:ascii="Calibri" w:hAnsi="Calibri" w:cs="Calibri"/>
          <w:lang w:val="fr-FR"/>
        </w:rPr>
      </w:pPr>
    </w:p>
    <w:p w14:paraId="3B771F89" w14:textId="3AA79518" w:rsidR="009758FC" w:rsidRDefault="009758FC" w:rsidP="00A91F56">
      <w:pPr>
        <w:jc w:val="both"/>
        <w:rPr>
          <w:rFonts w:ascii="Calibri" w:hAnsi="Calibri" w:cs="Calibri"/>
          <w:lang w:val="fr-FR"/>
        </w:rPr>
      </w:pPr>
      <w:r>
        <w:rPr>
          <w:rFonts w:ascii="Calibri" w:hAnsi="Calibri" w:cs="Calibri"/>
          <w:lang w:val="fr-FR"/>
        </w:rPr>
        <w:t>l’UTE</w:t>
      </w:r>
      <w:r w:rsidR="006F57E7">
        <w:rPr>
          <w:rFonts w:ascii="Calibri" w:hAnsi="Calibri" w:cs="Calibri"/>
          <w:lang w:val="fr-FR"/>
        </w:rPr>
        <w:t xml:space="preserve"> tient à jour le site EcoMob du 2W Tac et</w:t>
      </w:r>
      <w:r>
        <w:rPr>
          <w:rFonts w:ascii="Calibri" w:hAnsi="Calibri" w:cs="Calibri"/>
          <w:lang w:val="fr-FR"/>
        </w:rPr>
        <w:t xml:space="preserve"> a </w:t>
      </w:r>
      <w:r w:rsidR="006F57E7">
        <w:rPr>
          <w:rFonts w:ascii="Calibri" w:hAnsi="Calibri" w:cs="Calibri"/>
          <w:lang w:val="fr-FR"/>
        </w:rPr>
        <w:t xml:space="preserve">fait faire, en 2022, une étude par l’UWE (Union Wallonne des Entreprises – actuellement AKT for Wallonie) </w:t>
      </w:r>
      <w:hyperlink r:id="rId56" w:history="1">
        <w:r w:rsidR="006F57E7" w:rsidRPr="00C116A2">
          <w:rPr>
            <w:rStyle w:val="Hyperlink"/>
            <w:rFonts w:ascii="Calibri" w:hAnsi="Calibri" w:cs="Calibri"/>
            <w:lang w:val="fr-FR"/>
          </w:rPr>
          <w:t>disponible ici</w:t>
        </w:r>
      </w:hyperlink>
      <w:r w:rsidR="006F57E7">
        <w:rPr>
          <w:rFonts w:ascii="Calibri" w:hAnsi="Calibri" w:cs="Calibri"/>
          <w:lang w:val="fr-FR"/>
        </w:rPr>
        <w:t xml:space="preserve">. On y retrouve également </w:t>
      </w:r>
      <w:r>
        <w:rPr>
          <w:rFonts w:ascii="Calibri" w:hAnsi="Calibri" w:cs="Calibri"/>
          <w:lang w:val="fr-FR"/>
        </w:rPr>
        <w:t>un aperçu des lignes de bus qui servent Florennes et qui pourraient donc être utilisées par le Pers</w:t>
      </w:r>
      <w:r w:rsidR="00C116A2">
        <w:rPr>
          <w:rFonts w:ascii="Calibri" w:hAnsi="Calibri" w:cs="Calibri"/>
          <w:lang w:val="fr-FR"/>
        </w:rPr>
        <w:t xml:space="preserve"> (</w:t>
      </w:r>
      <w:hyperlink r:id="rId57" w:history="1">
        <w:r w:rsidR="00C116A2" w:rsidRPr="00C116A2">
          <w:rPr>
            <w:rStyle w:val="Hyperlink"/>
            <w:rFonts w:ascii="Calibri" w:hAnsi="Calibri" w:cs="Calibri"/>
            <w:lang w:val="fr-FR"/>
          </w:rPr>
          <w:t>disponible ici</w:t>
        </w:r>
      </w:hyperlink>
      <w:r w:rsidR="00C116A2">
        <w:rPr>
          <w:rFonts w:ascii="Calibri" w:hAnsi="Calibri" w:cs="Calibri"/>
          <w:lang w:val="fr-FR"/>
        </w:rPr>
        <w:t>)</w:t>
      </w:r>
      <w:r w:rsidR="006F57E7">
        <w:rPr>
          <w:rFonts w:ascii="Calibri" w:hAnsi="Calibri" w:cs="Calibri"/>
          <w:lang w:val="fr-FR"/>
        </w:rPr>
        <w:t xml:space="preserve"> ainsi qu’u</w:t>
      </w:r>
      <w:r>
        <w:rPr>
          <w:rFonts w:ascii="Calibri" w:hAnsi="Calibri" w:cs="Calibri"/>
          <w:lang w:val="fr-FR"/>
        </w:rPr>
        <w:t xml:space="preserve">n outil de calcul pour pouvoir </w:t>
      </w:r>
      <w:r w:rsidR="00E6329E">
        <w:rPr>
          <w:rFonts w:ascii="Calibri" w:hAnsi="Calibri" w:cs="Calibri"/>
          <w:lang w:val="fr-FR"/>
        </w:rPr>
        <w:t>estimer</w:t>
      </w:r>
      <w:r>
        <w:rPr>
          <w:rFonts w:ascii="Calibri" w:hAnsi="Calibri" w:cs="Calibri"/>
          <w:lang w:val="fr-FR"/>
        </w:rPr>
        <w:t xml:space="preserve"> la différence en émissions CO</w:t>
      </w:r>
      <w:r w:rsidRPr="00A91F56">
        <w:rPr>
          <w:rFonts w:ascii="Calibri" w:hAnsi="Calibri" w:cs="Calibri"/>
          <w:vertAlign w:val="subscript"/>
          <w:lang w:val="fr-FR"/>
        </w:rPr>
        <w:t>2</w:t>
      </w:r>
      <w:r>
        <w:rPr>
          <w:rFonts w:ascii="Calibri" w:hAnsi="Calibri" w:cs="Calibri"/>
          <w:lang w:val="fr-FR"/>
        </w:rPr>
        <w:t xml:space="preserve"> et la différence financière en fonction des différents modes de transport en fonction de la situation personnelle est disponible sur </w:t>
      </w:r>
      <w:hyperlink r:id="rId58" w:history="1">
        <w:r w:rsidRPr="00C116A2">
          <w:rPr>
            <w:rStyle w:val="Hyperlink"/>
            <w:rFonts w:ascii="Calibri" w:hAnsi="Calibri" w:cs="Calibri"/>
            <w:lang w:val="fr-FR"/>
          </w:rPr>
          <w:t>le site EcoMob du 2 Wing</w:t>
        </w:r>
      </w:hyperlink>
    </w:p>
    <w:p w14:paraId="6401A103" w14:textId="77777777" w:rsidR="009758FC" w:rsidRDefault="009758FC" w:rsidP="00A91F56">
      <w:pPr>
        <w:jc w:val="both"/>
        <w:rPr>
          <w:rFonts w:ascii="Calibri" w:hAnsi="Calibri" w:cs="Calibri"/>
          <w:lang w:val="fr-FR"/>
        </w:rPr>
      </w:pPr>
    </w:p>
    <w:p w14:paraId="711448E9" w14:textId="1C2594ED" w:rsidR="00A645C5" w:rsidRPr="003B2237" w:rsidRDefault="00400D00" w:rsidP="00911EC2">
      <w:pPr>
        <w:jc w:val="both"/>
        <w:rPr>
          <w:rFonts w:ascii="Calibri" w:hAnsi="Calibri" w:cs="Calibri"/>
          <w:lang w:val="fr-FR"/>
        </w:rPr>
      </w:pPr>
      <w:r>
        <w:rPr>
          <w:rFonts w:ascii="Calibri" w:hAnsi="Calibri" w:cs="Calibri"/>
          <w:lang w:val="fr-FR"/>
        </w:rPr>
        <w:t xml:space="preserve">Finalement, fin 2024, </w:t>
      </w:r>
      <w:r w:rsidR="006F57E7">
        <w:rPr>
          <w:rFonts w:ascii="Calibri" w:hAnsi="Calibri" w:cs="Calibri"/>
          <w:lang w:val="fr-FR"/>
        </w:rPr>
        <w:t>l’UTE a organisé la participation de la Base</w:t>
      </w:r>
      <w:r>
        <w:rPr>
          <w:rFonts w:ascii="Calibri" w:hAnsi="Calibri" w:cs="Calibri"/>
          <w:lang w:val="fr-FR"/>
        </w:rPr>
        <w:t xml:space="preserve"> à l’enquête de mobilité fédéral</w:t>
      </w:r>
      <w:r w:rsidR="006F57E7">
        <w:rPr>
          <w:rFonts w:ascii="Calibri" w:hAnsi="Calibri" w:cs="Calibri"/>
          <w:lang w:val="fr-FR"/>
        </w:rPr>
        <w:t>e</w:t>
      </w:r>
      <w:r>
        <w:rPr>
          <w:rFonts w:ascii="Calibri" w:hAnsi="Calibri" w:cs="Calibri"/>
          <w:lang w:val="fr-FR"/>
        </w:rPr>
        <w:t xml:space="preserve"> </w:t>
      </w:r>
      <w:r w:rsidR="006F57E7">
        <w:rPr>
          <w:rFonts w:ascii="Calibri" w:hAnsi="Calibri" w:cs="Calibri"/>
          <w:lang w:val="fr-FR"/>
        </w:rPr>
        <w:t>trisannuelle</w:t>
      </w:r>
      <w:r>
        <w:rPr>
          <w:rFonts w:ascii="Calibri" w:hAnsi="Calibri" w:cs="Calibri"/>
          <w:lang w:val="fr-FR"/>
        </w:rPr>
        <w:t>.</w:t>
      </w:r>
      <w:r w:rsidR="009758FC">
        <w:rPr>
          <w:rFonts w:ascii="Calibri" w:hAnsi="Calibri" w:cs="Calibri"/>
          <w:lang w:val="fr-FR"/>
        </w:rPr>
        <w:br w:type="column"/>
      </w:r>
    </w:p>
    <w:p w14:paraId="323E1459" w14:textId="485B5F1C" w:rsidR="00375775" w:rsidRPr="003B2237" w:rsidRDefault="00DF3967" w:rsidP="00331DBA">
      <w:pPr>
        <w:shd w:val="clear" w:color="auto" w:fill="D9E2F3"/>
        <w:jc w:val="center"/>
        <w:rPr>
          <w:rFonts w:ascii="Calibri" w:hAnsi="Calibri" w:cs="Calibri"/>
          <w:b/>
          <w:sz w:val="48"/>
          <w:szCs w:val="48"/>
        </w:rPr>
      </w:pPr>
      <w:r w:rsidRPr="003B2237">
        <w:rPr>
          <w:rFonts w:ascii="Calibri" w:hAnsi="Calibri" w:cs="Calibri"/>
          <w:b/>
          <w:sz w:val="48"/>
          <w:szCs w:val="48"/>
        </w:rPr>
        <w:t>IV</w:t>
      </w:r>
      <w:r w:rsidR="00375775" w:rsidRPr="003B2237">
        <w:rPr>
          <w:rFonts w:ascii="Calibri" w:hAnsi="Calibri" w:cs="Calibri"/>
          <w:b/>
          <w:sz w:val="48"/>
          <w:szCs w:val="48"/>
        </w:rPr>
        <w:t>. Acti</w:t>
      </w:r>
      <w:r w:rsidR="002A5C58" w:rsidRPr="003B2237">
        <w:rPr>
          <w:rFonts w:ascii="Calibri" w:hAnsi="Calibri" w:cs="Calibri"/>
          <w:b/>
          <w:sz w:val="48"/>
          <w:szCs w:val="48"/>
        </w:rPr>
        <w:t>vités prévues en 20</w:t>
      </w:r>
      <w:r w:rsidR="00807E06" w:rsidRPr="003B2237">
        <w:rPr>
          <w:rFonts w:ascii="Calibri" w:hAnsi="Calibri" w:cs="Calibri"/>
          <w:b/>
          <w:sz w:val="48"/>
          <w:szCs w:val="48"/>
        </w:rPr>
        <w:t>2</w:t>
      </w:r>
      <w:r w:rsidR="0042311F">
        <w:rPr>
          <w:rFonts w:ascii="Calibri" w:hAnsi="Calibri" w:cs="Calibri"/>
          <w:b/>
          <w:sz w:val="48"/>
          <w:szCs w:val="48"/>
        </w:rPr>
        <w:t>5</w:t>
      </w:r>
    </w:p>
    <w:p w14:paraId="129F5DFF" w14:textId="77777777" w:rsidR="003D6059" w:rsidRPr="003B2237" w:rsidRDefault="003D6059" w:rsidP="00390A3C">
      <w:pPr>
        <w:rPr>
          <w:rFonts w:ascii="Calibri" w:hAnsi="Calibri" w:cs="Calibri"/>
          <w:lang w:val="fr-FR"/>
        </w:rPr>
      </w:pPr>
    </w:p>
    <w:p w14:paraId="06E5B3F1" w14:textId="478BF91B" w:rsidR="00CF6CC6" w:rsidRDefault="006E0599" w:rsidP="008B466E">
      <w:pPr>
        <w:jc w:val="both"/>
        <w:rPr>
          <w:rFonts w:ascii="Calibri" w:hAnsi="Calibri" w:cs="Calibri"/>
          <w:lang w:val="fr-FR"/>
        </w:rPr>
      </w:pPr>
      <w:r w:rsidRPr="00F91325">
        <w:rPr>
          <w:rFonts w:ascii="Calibri" w:hAnsi="Calibri" w:cs="Calibri"/>
          <w:lang w:val="fr-FR"/>
        </w:rPr>
        <w:t>L’objectif premier d’une Unité Technique Environnementale est l’appui aux unités reprise</w:t>
      </w:r>
      <w:r w:rsidR="00CF6CC6" w:rsidRPr="00F91325">
        <w:rPr>
          <w:rFonts w:ascii="Calibri" w:hAnsi="Calibri" w:cs="Calibri"/>
          <w:lang w:val="fr-FR"/>
        </w:rPr>
        <w:t>s</w:t>
      </w:r>
      <w:r w:rsidRPr="00F91325">
        <w:rPr>
          <w:rFonts w:ascii="Calibri" w:hAnsi="Calibri" w:cs="Calibri"/>
          <w:lang w:val="fr-FR"/>
        </w:rPr>
        <w:t xml:space="preserve"> dans sa zone de </w:t>
      </w:r>
      <w:r w:rsidR="00CF6CC6" w:rsidRPr="00F91325">
        <w:rPr>
          <w:rFonts w:ascii="Calibri" w:hAnsi="Calibri" w:cs="Calibri"/>
          <w:lang w:val="fr-FR"/>
        </w:rPr>
        <w:t xml:space="preserve">responsabilité </w:t>
      </w:r>
      <w:r w:rsidR="00E82A6B" w:rsidRPr="00F91325">
        <w:rPr>
          <w:rFonts w:ascii="Calibri" w:hAnsi="Calibri" w:cs="Calibri"/>
          <w:lang w:val="fr-FR"/>
        </w:rPr>
        <w:t xml:space="preserve">et ce </w:t>
      </w:r>
      <w:r w:rsidR="00CF6CC6" w:rsidRPr="00F91325">
        <w:rPr>
          <w:rFonts w:ascii="Calibri" w:hAnsi="Calibri" w:cs="Calibri"/>
          <w:lang w:val="fr-FR"/>
        </w:rPr>
        <w:t xml:space="preserve">afin qu’elles </w:t>
      </w:r>
      <w:r w:rsidR="00CE36E3">
        <w:rPr>
          <w:rFonts w:ascii="Calibri" w:hAnsi="Calibri" w:cs="Calibri"/>
          <w:lang w:val="fr-FR"/>
        </w:rPr>
        <w:t>puissent</w:t>
      </w:r>
      <w:r w:rsidR="00CF6CC6" w:rsidRPr="00F91325">
        <w:rPr>
          <w:rFonts w:ascii="Calibri" w:hAnsi="Calibri" w:cs="Calibri"/>
          <w:lang w:val="fr-FR"/>
        </w:rPr>
        <w:t xml:space="preserve"> aux mieux </w:t>
      </w:r>
      <w:r w:rsidR="00CE36E3">
        <w:rPr>
          <w:rFonts w:ascii="Calibri" w:hAnsi="Calibri" w:cs="Calibri"/>
          <w:lang w:val="fr-FR"/>
        </w:rPr>
        <w:t xml:space="preserve">respecter </w:t>
      </w:r>
      <w:r w:rsidR="00CF6CC6" w:rsidRPr="00F91325">
        <w:rPr>
          <w:rFonts w:ascii="Calibri" w:hAnsi="Calibri" w:cs="Calibri"/>
          <w:lang w:val="fr-FR"/>
        </w:rPr>
        <w:t>les législations environnementales civiles et militaires</w:t>
      </w:r>
      <w:r w:rsidR="00CE36E3">
        <w:rPr>
          <w:rFonts w:ascii="Calibri" w:hAnsi="Calibri" w:cs="Calibri"/>
          <w:lang w:val="fr-FR"/>
        </w:rPr>
        <w:t xml:space="preserve"> et limiter les impacts environnementaux</w:t>
      </w:r>
      <w:r w:rsidR="00CF6CC6" w:rsidRPr="00F91325">
        <w:rPr>
          <w:rFonts w:ascii="Calibri" w:hAnsi="Calibri" w:cs="Calibri"/>
          <w:lang w:val="fr-FR"/>
        </w:rPr>
        <w:t xml:space="preserve">. </w:t>
      </w:r>
    </w:p>
    <w:p w14:paraId="7ED88598" w14:textId="77777777" w:rsidR="00F91325" w:rsidRDefault="00F91325" w:rsidP="008B466E">
      <w:pPr>
        <w:jc w:val="both"/>
        <w:rPr>
          <w:rFonts w:ascii="Calibri" w:hAnsi="Calibri" w:cs="Calibri"/>
          <w:lang w:val="fr-FR"/>
        </w:rPr>
      </w:pPr>
    </w:p>
    <w:p w14:paraId="72B5661D" w14:textId="4B59DFD2" w:rsidR="00F91325" w:rsidRDefault="00F91325" w:rsidP="008B466E">
      <w:pPr>
        <w:jc w:val="both"/>
        <w:rPr>
          <w:rFonts w:ascii="Calibri" w:hAnsi="Calibri" w:cs="Calibri"/>
          <w:lang w:val="fr-FR"/>
        </w:rPr>
      </w:pPr>
      <w:r>
        <w:rPr>
          <w:rFonts w:ascii="Calibri" w:hAnsi="Calibri" w:cs="Calibri"/>
          <w:lang w:val="fr-FR"/>
        </w:rPr>
        <w:t>L’année 202</w:t>
      </w:r>
      <w:r w:rsidR="00C51707">
        <w:rPr>
          <w:rFonts w:ascii="Calibri" w:hAnsi="Calibri" w:cs="Calibri"/>
          <w:lang w:val="fr-FR"/>
        </w:rPr>
        <w:t>5</w:t>
      </w:r>
      <w:r>
        <w:rPr>
          <w:rFonts w:ascii="Calibri" w:hAnsi="Calibri" w:cs="Calibri"/>
          <w:lang w:val="fr-FR"/>
        </w:rPr>
        <w:t xml:space="preserve"> s’annonce </w:t>
      </w:r>
      <w:r w:rsidR="00C51707">
        <w:rPr>
          <w:rFonts w:ascii="Calibri" w:hAnsi="Calibri" w:cs="Calibri"/>
          <w:lang w:val="fr-FR"/>
        </w:rPr>
        <w:t>encore assez</w:t>
      </w:r>
      <w:r>
        <w:rPr>
          <w:rFonts w:ascii="Calibri" w:hAnsi="Calibri" w:cs="Calibri"/>
          <w:lang w:val="fr-FR"/>
        </w:rPr>
        <w:t xml:space="preserve"> compliqué</w:t>
      </w:r>
      <w:r w:rsidR="00CE36E3">
        <w:rPr>
          <w:rFonts w:ascii="Calibri" w:hAnsi="Calibri" w:cs="Calibri"/>
          <w:lang w:val="fr-FR"/>
        </w:rPr>
        <w:t>e</w:t>
      </w:r>
      <w:r>
        <w:rPr>
          <w:rFonts w:ascii="Calibri" w:hAnsi="Calibri" w:cs="Calibri"/>
          <w:lang w:val="fr-FR"/>
        </w:rPr>
        <w:t xml:space="preserve"> </w:t>
      </w:r>
      <w:r w:rsidR="001D1B28">
        <w:rPr>
          <w:rFonts w:ascii="Calibri" w:hAnsi="Calibri" w:cs="Calibri"/>
          <w:lang w:val="fr-FR"/>
        </w:rPr>
        <w:t xml:space="preserve">pour l’UTE avec le départ en retraite de l’Adjt Benoît LEBLANC </w:t>
      </w:r>
      <w:r w:rsidR="0053295D">
        <w:rPr>
          <w:rFonts w:ascii="Calibri" w:hAnsi="Calibri" w:cs="Calibri"/>
          <w:lang w:val="fr-FR"/>
        </w:rPr>
        <w:t>le 1</w:t>
      </w:r>
      <w:r w:rsidR="0053295D" w:rsidRPr="0053295D">
        <w:rPr>
          <w:rFonts w:ascii="Calibri" w:hAnsi="Calibri" w:cs="Calibri"/>
          <w:vertAlign w:val="superscript"/>
          <w:lang w:val="fr-FR"/>
        </w:rPr>
        <w:t>ier</w:t>
      </w:r>
      <w:r w:rsidR="0053295D">
        <w:rPr>
          <w:rFonts w:ascii="Calibri" w:hAnsi="Calibri" w:cs="Calibri"/>
          <w:lang w:val="fr-FR"/>
        </w:rPr>
        <w:t xml:space="preserve"> Avr 25</w:t>
      </w:r>
      <w:r w:rsidR="001D1B28">
        <w:rPr>
          <w:rFonts w:ascii="Calibri" w:hAnsi="Calibri" w:cs="Calibri"/>
          <w:lang w:val="fr-FR"/>
        </w:rPr>
        <w:t xml:space="preserve"> (et donc la prise des congés de fin de carrière</w:t>
      </w:r>
      <w:r w:rsidR="0053295D">
        <w:rPr>
          <w:rFonts w:ascii="Calibri" w:hAnsi="Calibri" w:cs="Calibri"/>
          <w:lang w:val="fr-FR"/>
        </w:rPr>
        <w:t xml:space="preserve"> à partir de début 2025</w:t>
      </w:r>
      <w:r w:rsidR="001D1B28">
        <w:rPr>
          <w:rFonts w:ascii="Calibri" w:hAnsi="Calibri" w:cs="Calibri"/>
          <w:lang w:val="fr-FR"/>
        </w:rPr>
        <w:t>)</w:t>
      </w:r>
      <w:r w:rsidR="0053295D">
        <w:rPr>
          <w:rFonts w:ascii="Calibri" w:hAnsi="Calibri" w:cs="Calibri"/>
          <w:lang w:val="fr-FR"/>
        </w:rPr>
        <w:t xml:space="preserve"> et la formation de son remplaçant durant toute l’année 2025</w:t>
      </w:r>
      <w:r w:rsidR="001D1B28">
        <w:rPr>
          <w:rFonts w:ascii="Calibri" w:hAnsi="Calibri" w:cs="Calibri"/>
          <w:lang w:val="fr-FR"/>
        </w:rPr>
        <w:t>.</w:t>
      </w:r>
    </w:p>
    <w:p w14:paraId="6F1D8006" w14:textId="77777777" w:rsidR="0053295D" w:rsidRDefault="0053295D" w:rsidP="008B466E">
      <w:pPr>
        <w:jc w:val="both"/>
        <w:rPr>
          <w:rFonts w:ascii="Calibri" w:hAnsi="Calibri" w:cs="Calibri"/>
          <w:lang w:val="fr-FR"/>
        </w:rPr>
      </w:pPr>
    </w:p>
    <w:p w14:paraId="04DE9063" w14:textId="03D6003D" w:rsidR="0053295D" w:rsidRPr="0053295D" w:rsidRDefault="0053295D" w:rsidP="008B466E">
      <w:pPr>
        <w:jc w:val="both"/>
        <w:rPr>
          <w:rFonts w:ascii="Calibri" w:hAnsi="Calibri" w:cs="Calibri"/>
        </w:rPr>
      </w:pPr>
      <w:r w:rsidRPr="0053295D">
        <w:rPr>
          <w:rFonts w:ascii="Calibri" w:hAnsi="Calibri" w:cs="Calibri"/>
        </w:rPr>
        <w:t>MR-Mgt/Env a égale</w:t>
      </w:r>
      <w:r>
        <w:rPr>
          <w:rFonts w:ascii="Calibri" w:hAnsi="Calibri" w:cs="Calibri"/>
        </w:rPr>
        <w:t xml:space="preserve">ment donné les priorités pour les UTE. Ce concerne la conformité environnementale des nouvelles infrastructures, le suivi des dossiers PFAS </w:t>
      </w:r>
      <w:r w:rsidRPr="0053295D">
        <w:rPr>
          <w:rFonts w:ascii="Calibri" w:hAnsi="Calibri" w:cs="Calibri"/>
        </w:rPr>
        <w:t>en cours et le Sp au Trg géré par le Bur Env R&amp;O.</w:t>
      </w:r>
    </w:p>
    <w:p w14:paraId="3534CFC9" w14:textId="77777777" w:rsidR="00CF6CC6" w:rsidRPr="0053295D" w:rsidRDefault="00CF6CC6" w:rsidP="008B466E">
      <w:pPr>
        <w:jc w:val="both"/>
        <w:rPr>
          <w:rFonts w:ascii="Calibri" w:hAnsi="Calibri" w:cs="Calibri"/>
        </w:rPr>
      </w:pPr>
    </w:p>
    <w:p w14:paraId="0DC6D566" w14:textId="17A751F9" w:rsidR="00EC79B5" w:rsidRPr="00F91325" w:rsidRDefault="00615DD2" w:rsidP="008B466E">
      <w:pPr>
        <w:jc w:val="both"/>
        <w:rPr>
          <w:rFonts w:ascii="Calibri" w:hAnsi="Calibri" w:cs="Calibri"/>
          <w:sz w:val="10"/>
          <w:szCs w:val="10"/>
          <w:lang w:val="fr-FR"/>
        </w:rPr>
      </w:pPr>
      <w:r w:rsidRPr="00F91325">
        <w:rPr>
          <w:rFonts w:ascii="Calibri" w:hAnsi="Calibri" w:cs="Calibri"/>
          <w:lang w:val="fr-FR"/>
        </w:rPr>
        <w:t>Le</w:t>
      </w:r>
      <w:r w:rsidR="009E3BAA" w:rsidRPr="00F91325">
        <w:rPr>
          <w:rFonts w:ascii="Calibri" w:hAnsi="Calibri" w:cs="Calibri"/>
          <w:lang w:val="fr-FR"/>
        </w:rPr>
        <w:t xml:space="preserve"> plan d’actions</w:t>
      </w:r>
      <w:r w:rsidR="00767459" w:rsidRPr="00F91325">
        <w:rPr>
          <w:rFonts w:ascii="Calibri" w:hAnsi="Calibri" w:cs="Calibri"/>
          <w:lang w:val="fr-FR"/>
        </w:rPr>
        <w:t xml:space="preserve"> </w:t>
      </w:r>
      <w:r w:rsidR="00616C25" w:rsidRPr="00F91325">
        <w:rPr>
          <w:rFonts w:ascii="Calibri" w:hAnsi="Calibri" w:cs="Calibri"/>
          <w:lang w:val="fr-FR"/>
        </w:rPr>
        <w:t xml:space="preserve">de l’UTE Florennes </w:t>
      </w:r>
      <w:r w:rsidR="00F91325" w:rsidRPr="00F91325">
        <w:rPr>
          <w:rFonts w:ascii="Calibri" w:hAnsi="Calibri" w:cs="Calibri"/>
          <w:lang w:val="fr-FR"/>
        </w:rPr>
        <w:t>pour 202</w:t>
      </w:r>
      <w:r w:rsidR="0053295D">
        <w:rPr>
          <w:rFonts w:ascii="Calibri" w:hAnsi="Calibri" w:cs="Calibri"/>
          <w:lang w:val="fr-FR"/>
        </w:rPr>
        <w:t>5</w:t>
      </w:r>
      <w:r w:rsidR="00F91325" w:rsidRPr="00F91325">
        <w:rPr>
          <w:rFonts w:ascii="Calibri" w:hAnsi="Calibri" w:cs="Calibri"/>
          <w:lang w:val="fr-FR"/>
        </w:rPr>
        <w:t xml:space="preserve"> est</w:t>
      </w:r>
      <w:r w:rsidR="006F17FF" w:rsidRPr="00F91325">
        <w:rPr>
          <w:rFonts w:ascii="Calibri" w:hAnsi="Calibri" w:cs="Calibri"/>
          <w:lang w:val="fr-FR"/>
        </w:rPr>
        <w:t> :</w:t>
      </w:r>
    </w:p>
    <w:p w14:paraId="1FF5756F" w14:textId="77777777" w:rsidR="00C116A2" w:rsidRPr="00F91325" w:rsidRDefault="00C116A2" w:rsidP="00C116A2">
      <w:pPr>
        <w:numPr>
          <w:ilvl w:val="1"/>
          <w:numId w:val="27"/>
        </w:numPr>
        <w:ind w:left="709" w:hanging="709"/>
        <w:jc w:val="both"/>
        <w:rPr>
          <w:rFonts w:ascii="Calibri" w:hAnsi="Calibri" w:cs="Calibri"/>
          <w:lang w:val="fr-FR"/>
        </w:rPr>
      </w:pPr>
      <w:r w:rsidRPr="00F91325">
        <w:rPr>
          <w:rFonts w:ascii="Calibri" w:hAnsi="Calibri" w:cs="Calibri"/>
          <w:u w:val="single"/>
          <w:lang w:val="fr-FR"/>
        </w:rPr>
        <w:t>Prio 1</w:t>
      </w:r>
      <w:r w:rsidRPr="00F91325">
        <w:rPr>
          <w:rFonts w:ascii="Calibri" w:hAnsi="Calibri" w:cs="Calibri"/>
          <w:lang w:val="fr-FR"/>
        </w:rPr>
        <w:t> :</w:t>
      </w:r>
    </w:p>
    <w:p w14:paraId="26A6F2D3" w14:textId="2BB79BB8" w:rsidR="00C116A2" w:rsidRDefault="00C116A2" w:rsidP="00C116A2">
      <w:pPr>
        <w:numPr>
          <w:ilvl w:val="2"/>
          <w:numId w:val="27"/>
        </w:numPr>
        <w:ind w:left="1134"/>
        <w:jc w:val="both"/>
        <w:rPr>
          <w:rFonts w:ascii="Calibri" w:hAnsi="Calibri" w:cs="Calibri"/>
          <w:lang w:val="fr-FR"/>
        </w:rPr>
      </w:pPr>
      <w:r w:rsidRPr="00F91325">
        <w:rPr>
          <w:rFonts w:ascii="Calibri" w:hAnsi="Calibri" w:cs="Calibri"/>
          <w:lang w:val="fr-FR"/>
        </w:rPr>
        <w:t>Suivi de la conformité des nouveaux Projets (HCP, F-35, MQ-9, hangar engins spéciaux, nouvelle clôture, aménagement de l’étang comme zone d’immersion temporaire, HCP, etc.)</w:t>
      </w:r>
      <w:r w:rsidR="0053295D">
        <w:rPr>
          <w:rFonts w:ascii="Calibri" w:hAnsi="Calibri" w:cs="Calibri"/>
          <w:lang w:val="fr-FR"/>
        </w:rPr>
        <w:t> ;</w:t>
      </w:r>
    </w:p>
    <w:p w14:paraId="35DD1E13" w14:textId="7976D3CB" w:rsidR="0053295D" w:rsidRPr="00F91325" w:rsidRDefault="0053295D" w:rsidP="00C116A2">
      <w:pPr>
        <w:numPr>
          <w:ilvl w:val="2"/>
          <w:numId w:val="27"/>
        </w:numPr>
        <w:ind w:left="1134"/>
        <w:jc w:val="both"/>
        <w:rPr>
          <w:rFonts w:ascii="Calibri" w:hAnsi="Calibri" w:cs="Calibri"/>
          <w:lang w:val="fr-FR"/>
        </w:rPr>
      </w:pPr>
      <w:r>
        <w:rPr>
          <w:rFonts w:ascii="Calibri" w:hAnsi="Calibri" w:cs="Calibri"/>
          <w:lang w:val="fr-FR"/>
        </w:rPr>
        <w:t>Suivi du dossier PFAS (en collaboration avec MR C&amp;I-I/DM/N&amp;S) ;</w:t>
      </w:r>
    </w:p>
    <w:p w14:paraId="67B3C183" w14:textId="1FA6ECCD" w:rsidR="00C116A2" w:rsidRPr="00F91325" w:rsidRDefault="00C116A2" w:rsidP="00C116A2">
      <w:pPr>
        <w:numPr>
          <w:ilvl w:val="2"/>
          <w:numId w:val="27"/>
        </w:numPr>
        <w:ind w:left="1134"/>
        <w:jc w:val="both"/>
        <w:rPr>
          <w:rFonts w:ascii="Calibri" w:hAnsi="Calibri" w:cs="Calibri"/>
          <w:lang w:val="fr-FR"/>
        </w:rPr>
      </w:pPr>
      <w:r w:rsidRPr="00F91325">
        <w:rPr>
          <w:rFonts w:ascii="Calibri" w:hAnsi="Calibri" w:cs="Calibri"/>
          <w:lang w:val="fr-FR"/>
        </w:rPr>
        <w:t xml:space="preserve">Audits de conformité (CA-L) suivant le Prog </w:t>
      </w:r>
      <w:r w:rsidR="0053295D">
        <w:rPr>
          <w:rFonts w:ascii="Calibri" w:hAnsi="Calibri" w:cs="Calibri"/>
          <w:lang w:val="fr-FR"/>
        </w:rPr>
        <w:t xml:space="preserve">des VLT </w:t>
      </w:r>
      <w:r w:rsidRPr="00F91325">
        <w:rPr>
          <w:rFonts w:ascii="Calibri" w:hAnsi="Calibri" w:cs="Calibri"/>
          <w:lang w:val="fr-FR"/>
        </w:rPr>
        <w:t>du SLPPT</w:t>
      </w:r>
      <w:r w:rsidR="0053295D">
        <w:rPr>
          <w:rFonts w:ascii="Calibri" w:hAnsi="Calibri" w:cs="Calibri"/>
          <w:lang w:val="fr-FR"/>
        </w:rPr>
        <w:t> ;</w:t>
      </w:r>
    </w:p>
    <w:p w14:paraId="6B9185B0" w14:textId="7C053E99" w:rsidR="00C116A2" w:rsidRPr="00CE36E3" w:rsidRDefault="00C116A2" w:rsidP="00CE36E3">
      <w:pPr>
        <w:numPr>
          <w:ilvl w:val="2"/>
          <w:numId w:val="27"/>
        </w:numPr>
        <w:ind w:left="1134"/>
        <w:jc w:val="both"/>
        <w:rPr>
          <w:rFonts w:ascii="Calibri" w:hAnsi="Calibri" w:cs="Calibri"/>
          <w:lang w:val="fr-FR"/>
        </w:rPr>
      </w:pPr>
      <w:r w:rsidRPr="00F91325">
        <w:rPr>
          <w:rFonts w:ascii="Calibri" w:hAnsi="Calibri" w:cs="Calibri"/>
          <w:lang w:val="fr-FR"/>
        </w:rPr>
        <w:t xml:space="preserve">Avis </w:t>
      </w:r>
      <w:r w:rsidR="007C76B7" w:rsidRPr="00F91325">
        <w:rPr>
          <w:rFonts w:ascii="Calibri" w:hAnsi="Calibri" w:cs="Calibri"/>
          <w:lang w:val="fr-FR"/>
        </w:rPr>
        <w:t xml:space="preserve">environnementaux </w:t>
      </w:r>
      <w:r w:rsidRPr="00F91325">
        <w:rPr>
          <w:rFonts w:ascii="Calibri" w:hAnsi="Calibri" w:cs="Calibri"/>
          <w:lang w:val="fr-FR"/>
        </w:rPr>
        <w:t xml:space="preserve">réactifs &amp; </w:t>
      </w:r>
      <w:r w:rsidR="0086473E" w:rsidRPr="00F91325">
        <w:rPr>
          <w:rFonts w:ascii="Calibri" w:hAnsi="Calibri" w:cs="Calibri"/>
          <w:lang w:val="fr-FR"/>
        </w:rPr>
        <w:t>proactifs</w:t>
      </w:r>
      <w:r w:rsidR="0053295D">
        <w:rPr>
          <w:rFonts w:ascii="Calibri" w:hAnsi="Calibri" w:cs="Calibri"/>
          <w:lang w:val="fr-FR"/>
        </w:rPr>
        <w:t> ;</w:t>
      </w:r>
    </w:p>
    <w:p w14:paraId="175C2F89" w14:textId="4C6BE6C5" w:rsidR="00F91325" w:rsidRPr="00F91325" w:rsidRDefault="00F91325" w:rsidP="00F91325">
      <w:pPr>
        <w:numPr>
          <w:ilvl w:val="2"/>
          <w:numId w:val="27"/>
        </w:numPr>
        <w:ind w:left="1134"/>
        <w:jc w:val="both"/>
        <w:rPr>
          <w:rFonts w:ascii="Calibri" w:hAnsi="Calibri" w:cs="Calibri"/>
          <w:lang w:val="fr-FR"/>
        </w:rPr>
      </w:pPr>
      <w:r w:rsidRPr="00F91325">
        <w:rPr>
          <w:rFonts w:ascii="Calibri" w:hAnsi="Calibri" w:cs="Calibri"/>
          <w:lang w:val="fr-FR"/>
        </w:rPr>
        <w:t>Sp au Trg (en fonction des demandes Bur O&amp;T &amp; COMOPSAIR)</w:t>
      </w:r>
      <w:r w:rsidR="0053295D">
        <w:rPr>
          <w:rFonts w:ascii="Calibri" w:hAnsi="Calibri" w:cs="Calibri"/>
          <w:lang w:val="fr-FR"/>
        </w:rPr>
        <w:t> ;</w:t>
      </w:r>
    </w:p>
    <w:p w14:paraId="48C29C4F" w14:textId="77777777" w:rsidR="00C116A2" w:rsidRPr="00F91325" w:rsidRDefault="00C116A2" w:rsidP="00C116A2">
      <w:pPr>
        <w:numPr>
          <w:ilvl w:val="1"/>
          <w:numId w:val="27"/>
        </w:numPr>
        <w:ind w:left="709" w:hanging="709"/>
        <w:jc w:val="both"/>
        <w:rPr>
          <w:rFonts w:ascii="Calibri" w:hAnsi="Calibri" w:cs="Calibri"/>
          <w:lang w:val="fr-FR"/>
        </w:rPr>
      </w:pPr>
      <w:r w:rsidRPr="00F91325">
        <w:rPr>
          <w:rFonts w:ascii="Calibri" w:hAnsi="Calibri" w:cs="Calibri"/>
          <w:u w:val="single"/>
          <w:lang w:val="fr-FR"/>
        </w:rPr>
        <w:t>Prio 2</w:t>
      </w:r>
      <w:r w:rsidRPr="00F91325">
        <w:rPr>
          <w:rFonts w:ascii="Calibri" w:hAnsi="Calibri" w:cs="Calibri"/>
          <w:lang w:val="fr-FR"/>
        </w:rPr>
        <w:t> :</w:t>
      </w:r>
    </w:p>
    <w:p w14:paraId="21F76B1C" w14:textId="77777777" w:rsidR="00CE36E3" w:rsidRPr="00F91325" w:rsidRDefault="00CE36E3" w:rsidP="00CE36E3">
      <w:pPr>
        <w:numPr>
          <w:ilvl w:val="2"/>
          <w:numId w:val="27"/>
        </w:numPr>
        <w:ind w:left="1134"/>
        <w:jc w:val="both"/>
        <w:rPr>
          <w:rFonts w:ascii="Calibri" w:hAnsi="Calibri" w:cs="Calibri"/>
          <w:lang w:val="fr-FR"/>
        </w:rPr>
      </w:pPr>
      <w:r w:rsidRPr="00F91325">
        <w:rPr>
          <w:rFonts w:ascii="Calibri" w:hAnsi="Calibri" w:cs="Calibri"/>
          <w:lang w:val="fr-FR"/>
        </w:rPr>
        <w:t>Amélioration de la gestion des contrôles périodiques environnementales et des non-conformités environnementales</w:t>
      </w:r>
      <w:r>
        <w:rPr>
          <w:rFonts w:ascii="Calibri" w:hAnsi="Calibri" w:cs="Calibri"/>
          <w:lang w:val="fr-FR"/>
        </w:rPr>
        <w:t xml:space="preserve"> (via le travail de fin d’étude du 1Sgt EVRARD) ;</w:t>
      </w:r>
    </w:p>
    <w:p w14:paraId="43AED8B6" w14:textId="05127820" w:rsidR="00C116A2" w:rsidRPr="00F91325" w:rsidRDefault="007C76B7" w:rsidP="00914700">
      <w:pPr>
        <w:numPr>
          <w:ilvl w:val="2"/>
          <w:numId w:val="27"/>
        </w:numPr>
        <w:ind w:left="1134"/>
        <w:jc w:val="both"/>
        <w:rPr>
          <w:rFonts w:ascii="Calibri" w:hAnsi="Calibri" w:cs="Calibri"/>
          <w:lang w:val="fr-FR"/>
        </w:rPr>
      </w:pPr>
      <w:r w:rsidRPr="00F91325">
        <w:rPr>
          <w:rFonts w:ascii="Calibri" w:hAnsi="Calibri" w:cs="Calibri"/>
          <w:lang w:val="fr-FR"/>
        </w:rPr>
        <w:t xml:space="preserve">Améliorer </w:t>
      </w:r>
      <w:r w:rsidR="00C116A2" w:rsidRPr="00F91325">
        <w:rPr>
          <w:rFonts w:ascii="Calibri" w:hAnsi="Calibri" w:cs="Calibri"/>
          <w:lang w:val="fr-FR"/>
        </w:rPr>
        <w:t xml:space="preserve">la </w:t>
      </w:r>
      <w:r w:rsidRPr="00F91325">
        <w:rPr>
          <w:rFonts w:ascii="Calibri" w:hAnsi="Calibri" w:cs="Calibri"/>
          <w:lang w:val="fr-FR"/>
        </w:rPr>
        <w:t xml:space="preserve">collaboration de la </w:t>
      </w:r>
      <w:r w:rsidR="00C116A2" w:rsidRPr="00F91325">
        <w:rPr>
          <w:rFonts w:ascii="Calibri" w:hAnsi="Calibri" w:cs="Calibri"/>
          <w:lang w:val="fr-FR"/>
        </w:rPr>
        <w:t>structure des MAED (réunion périodique / thématique, implication dans les visites, etc.)</w:t>
      </w:r>
      <w:r w:rsidR="0053295D">
        <w:rPr>
          <w:rFonts w:ascii="Calibri" w:hAnsi="Calibri" w:cs="Calibri"/>
          <w:lang w:val="fr-FR"/>
        </w:rPr>
        <w:t> ;</w:t>
      </w:r>
    </w:p>
    <w:p w14:paraId="25BC92B7" w14:textId="2D55C987" w:rsidR="00C116A2" w:rsidRDefault="00C116A2" w:rsidP="00914700">
      <w:pPr>
        <w:numPr>
          <w:ilvl w:val="2"/>
          <w:numId w:val="27"/>
        </w:numPr>
        <w:ind w:left="1134"/>
        <w:jc w:val="both"/>
        <w:rPr>
          <w:rFonts w:ascii="Calibri" w:hAnsi="Calibri" w:cs="Calibri"/>
          <w:lang w:val="fr-FR"/>
        </w:rPr>
      </w:pPr>
      <w:r w:rsidRPr="00F91325">
        <w:rPr>
          <w:rFonts w:ascii="Calibri" w:hAnsi="Calibri" w:cs="Calibri"/>
          <w:lang w:val="fr-FR"/>
        </w:rPr>
        <w:t>Amélioration / développement système de gestion environnementale ISO 14001</w:t>
      </w:r>
      <w:r w:rsidR="0053295D">
        <w:rPr>
          <w:rFonts w:ascii="Calibri" w:hAnsi="Calibri" w:cs="Calibri"/>
          <w:lang w:val="fr-FR"/>
        </w:rPr>
        <w:t xml:space="preserve"> (sur base de l’audit en 2024, via le travail de fin d’étude du 1Sgt EVRARD) ;</w:t>
      </w:r>
    </w:p>
    <w:p w14:paraId="4B6C8D3C" w14:textId="1E7310CA" w:rsidR="00CE36E3" w:rsidRPr="00F91325" w:rsidRDefault="00CE36E3" w:rsidP="00914700">
      <w:pPr>
        <w:numPr>
          <w:ilvl w:val="2"/>
          <w:numId w:val="27"/>
        </w:numPr>
        <w:ind w:left="1134"/>
        <w:jc w:val="both"/>
        <w:rPr>
          <w:rFonts w:ascii="Calibri" w:hAnsi="Calibri" w:cs="Calibri"/>
          <w:lang w:val="fr-FR"/>
        </w:rPr>
      </w:pPr>
      <w:r w:rsidRPr="00F91325">
        <w:rPr>
          <w:rFonts w:ascii="Calibri" w:hAnsi="Calibri" w:cs="Calibri"/>
          <w:lang w:val="fr-FR"/>
        </w:rPr>
        <w:t>Préparation &amp; réaction aux incidents + gestion spill kits</w:t>
      </w:r>
      <w:r>
        <w:rPr>
          <w:rFonts w:ascii="Calibri" w:hAnsi="Calibri" w:cs="Calibri"/>
          <w:lang w:val="fr-FR"/>
        </w:rPr>
        <w:t> ;</w:t>
      </w:r>
    </w:p>
    <w:p w14:paraId="34A1C8E4" w14:textId="602F8DD4" w:rsidR="00C116A2" w:rsidRDefault="00C116A2" w:rsidP="00914700">
      <w:pPr>
        <w:numPr>
          <w:ilvl w:val="2"/>
          <w:numId w:val="27"/>
        </w:numPr>
        <w:ind w:left="1134"/>
        <w:jc w:val="both"/>
        <w:rPr>
          <w:rFonts w:ascii="Calibri" w:hAnsi="Calibri" w:cs="Calibri"/>
          <w:lang w:val="fr-FR"/>
        </w:rPr>
      </w:pPr>
      <w:r w:rsidRPr="00F91325">
        <w:rPr>
          <w:rFonts w:ascii="Calibri" w:hAnsi="Calibri" w:cs="Calibri"/>
          <w:lang w:val="fr-FR"/>
        </w:rPr>
        <w:t>Gestion verte</w:t>
      </w:r>
      <w:r w:rsidR="00F91325" w:rsidRPr="00F91325">
        <w:rPr>
          <w:rFonts w:ascii="Calibri" w:hAnsi="Calibri" w:cs="Calibri"/>
          <w:lang w:val="fr-FR"/>
        </w:rPr>
        <w:t xml:space="preserve"> en fonction de la biodiversité et sécurité aérienne</w:t>
      </w:r>
      <w:r w:rsidRPr="00F91325">
        <w:rPr>
          <w:rFonts w:ascii="Calibri" w:hAnsi="Calibri" w:cs="Calibri"/>
          <w:lang w:val="fr-FR"/>
        </w:rPr>
        <w:t xml:space="preserve"> (zone étang -&gt; mesures de compensation, aires Nord, fauchage tardif, etc.)</w:t>
      </w:r>
      <w:r w:rsidR="0053295D">
        <w:rPr>
          <w:rFonts w:ascii="Calibri" w:hAnsi="Calibri" w:cs="Calibri"/>
          <w:lang w:val="fr-FR"/>
        </w:rPr>
        <w:t>. Dans ce cadre, l’UTE accueillera un stagiaire durant 3 mois qui établira un plan de gestion des zones vertes comme travail de fin d’études ;</w:t>
      </w:r>
    </w:p>
    <w:p w14:paraId="109CB492" w14:textId="09007BCD" w:rsidR="001D1B28" w:rsidRPr="007C15E6" w:rsidRDefault="001D1B28" w:rsidP="00914700">
      <w:pPr>
        <w:numPr>
          <w:ilvl w:val="2"/>
          <w:numId w:val="27"/>
        </w:numPr>
        <w:ind w:left="1134"/>
        <w:jc w:val="both"/>
        <w:rPr>
          <w:rFonts w:ascii="Calibri" w:hAnsi="Calibri" w:cs="Calibri"/>
          <w:lang w:val="fr-FR"/>
        </w:rPr>
      </w:pPr>
      <w:bookmarkStart w:id="12" w:name="_Hlk197419335"/>
      <w:r w:rsidRPr="007C15E6">
        <w:rPr>
          <w:rFonts w:ascii="Calibri" w:hAnsi="Calibri" w:cs="Calibri"/>
          <w:lang w:val="fr-FR"/>
        </w:rPr>
        <w:t>Répondre aux éventuels besoins d’appui de MR-Mgt/Env et les autres UTE</w:t>
      </w:r>
      <w:r w:rsidR="0053295D" w:rsidRPr="007C15E6">
        <w:rPr>
          <w:rFonts w:ascii="Calibri" w:hAnsi="Calibri" w:cs="Calibri"/>
          <w:lang w:val="fr-FR"/>
        </w:rPr>
        <w:t> ;</w:t>
      </w:r>
    </w:p>
    <w:bookmarkEnd w:id="12"/>
    <w:p w14:paraId="3DA4AD31" w14:textId="77777777" w:rsidR="00C116A2" w:rsidRPr="00F91325" w:rsidRDefault="00C116A2" w:rsidP="00C116A2">
      <w:pPr>
        <w:numPr>
          <w:ilvl w:val="1"/>
          <w:numId w:val="27"/>
        </w:numPr>
        <w:ind w:left="709" w:hanging="709"/>
        <w:jc w:val="both"/>
        <w:rPr>
          <w:rFonts w:ascii="Calibri" w:hAnsi="Calibri" w:cs="Calibri"/>
          <w:lang w:val="fr-FR"/>
        </w:rPr>
      </w:pPr>
      <w:r w:rsidRPr="00F91325">
        <w:rPr>
          <w:rFonts w:ascii="Calibri" w:hAnsi="Calibri" w:cs="Calibri"/>
          <w:u w:val="single"/>
          <w:lang w:val="fr-FR"/>
        </w:rPr>
        <w:t>Prio 3</w:t>
      </w:r>
      <w:r w:rsidRPr="00F91325">
        <w:rPr>
          <w:rFonts w:ascii="Calibri" w:hAnsi="Calibri" w:cs="Calibri"/>
          <w:lang w:val="fr-FR"/>
        </w:rPr>
        <w:t xml:space="preserve"> : </w:t>
      </w:r>
    </w:p>
    <w:p w14:paraId="7CA11083" w14:textId="4BAB8477" w:rsidR="00F91325" w:rsidRDefault="00C116A2" w:rsidP="00F91325">
      <w:pPr>
        <w:numPr>
          <w:ilvl w:val="2"/>
          <w:numId w:val="27"/>
        </w:numPr>
        <w:ind w:left="1134"/>
        <w:jc w:val="both"/>
        <w:rPr>
          <w:rFonts w:ascii="Calibri" w:hAnsi="Calibri" w:cs="Calibri"/>
          <w:lang w:val="fr-FR"/>
        </w:rPr>
      </w:pPr>
      <w:r w:rsidRPr="00F91325">
        <w:rPr>
          <w:rFonts w:ascii="Calibri" w:hAnsi="Calibri" w:cs="Calibri"/>
          <w:lang w:val="fr-FR"/>
        </w:rPr>
        <w:t>Sensibilisation (mobilité, produits dangereux, énergie)</w:t>
      </w:r>
      <w:r w:rsidR="0053295D">
        <w:rPr>
          <w:rFonts w:ascii="Calibri" w:hAnsi="Calibri" w:cs="Calibri"/>
          <w:lang w:val="fr-FR"/>
        </w:rPr>
        <w:t> ;</w:t>
      </w:r>
    </w:p>
    <w:p w14:paraId="652ECC36" w14:textId="0E05998F" w:rsidR="001D1B28" w:rsidRDefault="00C116A2" w:rsidP="001D1B28">
      <w:pPr>
        <w:numPr>
          <w:ilvl w:val="2"/>
          <w:numId w:val="27"/>
        </w:numPr>
        <w:ind w:left="1134"/>
        <w:jc w:val="both"/>
        <w:rPr>
          <w:rFonts w:ascii="Calibri" w:hAnsi="Calibri" w:cs="Calibri"/>
          <w:lang w:val="fr-FR"/>
        </w:rPr>
      </w:pPr>
      <w:r w:rsidRPr="00F91325">
        <w:rPr>
          <w:rFonts w:ascii="Calibri" w:hAnsi="Calibri" w:cs="Calibri"/>
          <w:lang w:val="fr-FR"/>
        </w:rPr>
        <w:t xml:space="preserve">Participation BEWAPP </w:t>
      </w:r>
      <w:r w:rsidR="0086473E" w:rsidRPr="00F91325">
        <w:rPr>
          <w:rFonts w:ascii="Calibri" w:hAnsi="Calibri" w:cs="Calibri"/>
          <w:lang w:val="fr-FR"/>
        </w:rPr>
        <w:t>– journées de propreté</w:t>
      </w:r>
      <w:r w:rsidR="0053295D">
        <w:rPr>
          <w:rFonts w:ascii="Calibri" w:hAnsi="Calibri" w:cs="Calibri"/>
          <w:lang w:val="fr-FR"/>
        </w:rPr>
        <w:t>.</w:t>
      </w:r>
    </w:p>
    <w:bookmarkEnd w:id="1"/>
    <w:p w14:paraId="5DF7CADF" w14:textId="77777777" w:rsidR="00F96055" w:rsidRDefault="00F96055" w:rsidP="00F96055">
      <w:pPr>
        <w:jc w:val="both"/>
        <w:rPr>
          <w:rFonts w:ascii="Calibri" w:hAnsi="Calibri" w:cs="Calibri"/>
          <w:highlight w:val="yellow"/>
          <w:lang w:val="fr-FR"/>
        </w:rPr>
        <w:sectPr w:rsidR="00F96055" w:rsidSect="00331DBA">
          <w:headerReference w:type="even" r:id="rId59"/>
          <w:headerReference w:type="default" r:id="rId60"/>
          <w:footerReference w:type="even" r:id="rId61"/>
          <w:footerReference w:type="default" r:id="rId62"/>
          <w:pgSz w:w="12240" w:h="15840"/>
          <w:pgMar w:top="1440" w:right="1622" w:bottom="1276" w:left="1797" w:header="709" w:footer="567" w:gutter="0"/>
          <w:cols w:space="708"/>
          <w:titlePg/>
          <w:docGrid w:linePitch="360"/>
        </w:sectPr>
      </w:pPr>
    </w:p>
    <w:p w14:paraId="0818723D" w14:textId="547ACB7F" w:rsidR="00F96055" w:rsidRDefault="00F96055" w:rsidP="00F96055">
      <w:pPr>
        <w:shd w:val="clear" w:color="auto" w:fill="D9E2F3"/>
        <w:jc w:val="center"/>
        <w:rPr>
          <w:rFonts w:ascii="Calibri" w:hAnsi="Calibri" w:cs="Calibri"/>
          <w:b/>
          <w:sz w:val="48"/>
          <w:szCs w:val="48"/>
        </w:rPr>
      </w:pPr>
      <w:r>
        <w:rPr>
          <w:rFonts w:ascii="Calibri" w:hAnsi="Calibri" w:cs="Calibri"/>
          <w:b/>
          <w:sz w:val="48"/>
          <w:szCs w:val="48"/>
        </w:rPr>
        <w:lastRenderedPageBreak/>
        <w:t>Ann A : Registre du rapport annuel environnemental</w:t>
      </w:r>
      <w:r w:rsidR="004B7AFE">
        <w:rPr>
          <w:rFonts w:ascii="Calibri" w:hAnsi="Calibri" w:cs="Calibri"/>
          <w:b/>
          <w:sz w:val="48"/>
          <w:szCs w:val="48"/>
        </w:rPr>
        <w:t xml:space="preserve"> – UTE Florennes</w:t>
      </w:r>
    </w:p>
    <w:p w14:paraId="1D75F06F" w14:textId="77777777" w:rsidR="00F96055" w:rsidRPr="00D97C62" w:rsidRDefault="00F96055" w:rsidP="00F96055">
      <w:pPr>
        <w:rPr>
          <w:rFonts w:ascii="Calibri" w:hAnsi="Calibri" w:cs="Calibri"/>
        </w:rPr>
      </w:pPr>
    </w:p>
    <w:p w14:paraId="112DDC99" w14:textId="77777777" w:rsidR="00F91325" w:rsidRPr="00D97C62" w:rsidRDefault="00F91325" w:rsidP="00F96055">
      <w:pPr>
        <w:rPr>
          <w:rFonts w:ascii="Calibri" w:hAnsi="Calibri" w:cs="Calibri"/>
        </w:rPr>
      </w:pPr>
    </w:p>
    <w:p w14:paraId="17967522" w14:textId="499CB940" w:rsidR="00F96055" w:rsidRPr="00D97C62" w:rsidRDefault="00A91F56" w:rsidP="00F91325">
      <w:pPr>
        <w:jc w:val="center"/>
        <w:rPr>
          <w:rFonts w:ascii="Calibri" w:hAnsi="Calibri" w:cs="Calibri"/>
        </w:rPr>
      </w:pPr>
      <w:r>
        <w:rPr>
          <w:rFonts w:ascii="Calibri" w:hAnsi="Calibri" w:cs="Calibri"/>
        </w:rPr>
        <w:object w:dxaOrig="1520" w:dyaOrig="987" w14:anchorId="1C7B9A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35pt" o:ole="">
            <v:imagedata r:id="rId63" o:title=""/>
          </v:shape>
          <o:OLEObject Type="Embed" ProgID="Excel.Sheet.12" ShapeID="_x0000_i1025" DrawAspect="Icon" ObjectID="_1809155649" r:id="rId64"/>
        </w:object>
      </w:r>
    </w:p>
    <w:sectPr w:rsidR="00F96055" w:rsidRPr="00D97C62" w:rsidSect="004B7AFE">
      <w:pgSz w:w="12240" w:h="15840"/>
      <w:pgMar w:top="1440" w:right="1622" w:bottom="1276" w:left="1797"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486FF" w14:textId="77777777" w:rsidR="006F4D11" w:rsidRDefault="006F4D11">
      <w:r>
        <w:separator/>
      </w:r>
    </w:p>
  </w:endnote>
  <w:endnote w:type="continuationSeparator" w:id="0">
    <w:p w14:paraId="66E7F364" w14:textId="77777777" w:rsidR="006F4D11" w:rsidRDefault="006F4D11">
      <w:r>
        <w:continuationSeparator/>
      </w:r>
    </w:p>
  </w:endnote>
  <w:endnote w:type="continuationNotice" w:id="1">
    <w:p w14:paraId="6E0E4591" w14:textId="77777777" w:rsidR="006F4D11" w:rsidRDefault="006F4D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BDD35" w14:textId="77777777" w:rsidR="00482599" w:rsidRDefault="00482599" w:rsidP="001606D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7E1F05A" w14:textId="77777777" w:rsidR="00482599" w:rsidRDefault="00482599" w:rsidP="00176AD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0BDDF" w14:textId="35989567" w:rsidR="00482599" w:rsidRPr="003B2237" w:rsidRDefault="00DD33D1" w:rsidP="00662A82">
    <w:pPr>
      <w:pStyle w:val="Footer"/>
      <w:tabs>
        <w:tab w:val="clear" w:pos="4320"/>
        <w:tab w:val="clear" w:pos="8640"/>
      </w:tabs>
      <w:rPr>
        <w:rFonts w:ascii="Calibri" w:hAnsi="Calibri" w:cs="Calibri"/>
        <w:sz w:val="22"/>
      </w:rPr>
    </w:pPr>
    <w:r>
      <w:rPr>
        <w:rFonts w:ascii="Calibri" w:hAnsi="Calibri" w:cs="Calibri"/>
        <w:noProof/>
        <w:sz w:val="22"/>
        <w:lang w:val="nl-BE" w:eastAsia="nl-BE"/>
      </w:rPr>
      <w:drawing>
        <wp:anchor distT="0" distB="0" distL="114300" distR="114300" simplePos="0" relativeHeight="251657728" behindDoc="0" locked="0" layoutInCell="1" allowOverlap="1" wp14:anchorId="2C0874EA" wp14:editId="462FDF5C">
          <wp:simplePos x="0" y="0"/>
          <wp:positionH relativeFrom="column">
            <wp:posOffset>5294630</wp:posOffset>
          </wp:positionH>
          <wp:positionV relativeFrom="paragraph">
            <wp:posOffset>-216535</wp:posOffset>
          </wp:positionV>
          <wp:extent cx="1117600" cy="83248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7600" cy="832485"/>
                  </a:xfrm>
                  <a:prstGeom prst="rect">
                    <a:avLst/>
                  </a:prstGeom>
                  <a:noFill/>
                </pic:spPr>
              </pic:pic>
            </a:graphicData>
          </a:graphic>
          <wp14:sizeRelH relativeFrom="page">
            <wp14:pctWidth>0</wp14:pctWidth>
          </wp14:sizeRelH>
          <wp14:sizeRelV relativeFrom="page">
            <wp14:pctHeight>0</wp14:pctHeight>
          </wp14:sizeRelV>
        </wp:anchor>
      </w:drawing>
    </w:r>
  </w:p>
  <w:p w14:paraId="37E0EF5A" w14:textId="77777777" w:rsidR="00482599" w:rsidRPr="003B2237" w:rsidRDefault="00482599" w:rsidP="006E317D">
    <w:pPr>
      <w:pStyle w:val="Footer"/>
      <w:tabs>
        <w:tab w:val="clear" w:pos="4320"/>
        <w:tab w:val="clear" w:pos="8640"/>
      </w:tabs>
      <w:rPr>
        <w:rFonts w:ascii="Calibri" w:hAnsi="Calibri" w:cs="Calibri"/>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5545CE" w14:textId="77777777" w:rsidR="006F4D11" w:rsidRDefault="006F4D11">
      <w:r>
        <w:separator/>
      </w:r>
    </w:p>
  </w:footnote>
  <w:footnote w:type="continuationSeparator" w:id="0">
    <w:p w14:paraId="69C971AC" w14:textId="77777777" w:rsidR="006F4D11" w:rsidRDefault="006F4D11">
      <w:r>
        <w:continuationSeparator/>
      </w:r>
    </w:p>
  </w:footnote>
  <w:footnote w:type="continuationNotice" w:id="1">
    <w:p w14:paraId="4B698FF6" w14:textId="77777777" w:rsidR="006F4D11" w:rsidRDefault="006F4D11"/>
  </w:footnote>
  <w:footnote w:id="2">
    <w:p w14:paraId="5B7A070E" w14:textId="59257699" w:rsidR="00482599" w:rsidRPr="00BD7C96" w:rsidRDefault="00482599" w:rsidP="005F4FBF">
      <w:pPr>
        <w:pStyle w:val="FootnoteText"/>
        <w:jc w:val="both"/>
        <w:rPr>
          <w:rFonts w:asciiTheme="minorHAnsi" w:hAnsiTheme="minorHAnsi" w:cstheme="minorHAnsi"/>
        </w:rPr>
      </w:pPr>
      <w:r w:rsidRPr="00BD7C96">
        <w:rPr>
          <w:rStyle w:val="FootnoteReference"/>
          <w:rFonts w:asciiTheme="minorHAnsi" w:hAnsiTheme="minorHAnsi" w:cstheme="minorHAnsi"/>
        </w:rPr>
        <w:footnoteRef/>
      </w:r>
      <w:r w:rsidRPr="00BD7C96">
        <w:rPr>
          <w:rFonts w:asciiTheme="minorHAnsi" w:hAnsiTheme="minorHAnsi" w:cstheme="minorHAnsi"/>
        </w:rPr>
        <w:t xml:space="preserve"> Des installations ayant un impact sur l’environnement ou posant des risques environnementaux comme par exemple le stockage des produits dangereux. La liste d’application en Région Wallonne est consultable sur: </w:t>
      </w:r>
      <w:hyperlink r:id="rId1" w:history="1">
        <w:r w:rsidR="00233F0C" w:rsidRPr="00233F0C">
          <w:rPr>
            <w:rStyle w:val="Hyperlink"/>
            <w:rFonts w:asciiTheme="minorHAnsi" w:hAnsiTheme="minorHAnsi" w:cstheme="minorHAnsi"/>
          </w:rPr>
          <w:t>Choix des rubriques - LE PERMIS D’ENVIRONNEMENT</w:t>
        </w:r>
      </w:hyperlink>
    </w:p>
  </w:footnote>
  <w:footnote w:id="3">
    <w:p w14:paraId="3A89FD08" w14:textId="03A1D8AC" w:rsidR="00D74F0D" w:rsidRPr="008C0610" w:rsidRDefault="00D74F0D">
      <w:pPr>
        <w:pStyle w:val="FootnoteText"/>
        <w:rPr>
          <w:rFonts w:asciiTheme="minorHAnsi" w:hAnsiTheme="minorHAnsi" w:cstheme="minorHAnsi"/>
        </w:rPr>
      </w:pPr>
      <w:r w:rsidRPr="008C0610">
        <w:rPr>
          <w:rStyle w:val="FootnoteReference"/>
          <w:rFonts w:asciiTheme="minorHAnsi" w:hAnsiTheme="minorHAnsi" w:cstheme="minorHAnsi"/>
          <w:sz w:val="18"/>
          <w:szCs w:val="18"/>
        </w:rPr>
        <w:footnoteRef/>
      </w:r>
      <w:r w:rsidRPr="008C0610">
        <w:rPr>
          <w:rFonts w:asciiTheme="minorHAnsi" w:hAnsiTheme="minorHAnsi" w:cstheme="minorHAnsi"/>
          <w:sz w:val="18"/>
          <w:szCs w:val="18"/>
        </w:rPr>
        <w:t xml:space="preserve"> </w:t>
      </w:r>
      <w:r w:rsidR="001E7B77" w:rsidRPr="008C0610">
        <w:rPr>
          <w:rFonts w:asciiTheme="minorHAnsi" w:hAnsiTheme="minorHAnsi" w:cstheme="minorHAnsi"/>
          <w:sz w:val="18"/>
          <w:szCs w:val="18"/>
        </w:rPr>
        <w:t xml:space="preserve">Il faut noter que </w:t>
      </w:r>
      <w:r w:rsidR="00F733F3" w:rsidRPr="008C0610">
        <w:rPr>
          <w:rFonts w:asciiTheme="minorHAnsi" w:hAnsiTheme="minorHAnsi" w:cstheme="minorHAnsi"/>
          <w:sz w:val="18"/>
          <w:szCs w:val="18"/>
        </w:rPr>
        <w:t xml:space="preserve">100 </w:t>
      </w:r>
      <w:r w:rsidR="00F733F3" w:rsidRPr="008C0610">
        <w:rPr>
          <w:rFonts w:asciiTheme="minorHAnsi" w:hAnsiTheme="minorHAnsi" w:cstheme="minorHAnsi"/>
          <w:sz w:val="18"/>
          <w:szCs w:val="18"/>
        </w:rPr>
        <w:t xml:space="preserve">ng/l est une </w:t>
      </w:r>
      <w:r w:rsidR="001E7B77" w:rsidRPr="008C0610">
        <w:rPr>
          <w:rFonts w:asciiTheme="minorHAnsi" w:hAnsiTheme="minorHAnsi" w:cstheme="minorHAnsi"/>
          <w:sz w:val="18"/>
          <w:szCs w:val="18"/>
        </w:rPr>
        <w:t xml:space="preserve">très petite </w:t>
      </w:r>
      <w:r w:rsidR="00F733F3" w:rsidRPr="008C0610">
        <w:rPr>
          <w:rFonts w:asciiTheme="minorHAnsi" w:hAnsiTheme="minorHAnsi" w:cstheme="minorHAnsi"/>
          <w:sz w:val="18"/>
          <w:szCs w:val="18"/>
        </w:rPr>
        <w:t>concentration. Si l’on considère une cuillère à café de 5 ml (5 grammes), 100 ng/l veut dire 1 cuillère à café sur 50.000.000 litres ou 50.000 m³ ce qui est équivalent au volume de 20 piscines olympiques (de 2</w:t>
      </w:r>
      <w:r w:rsidR="001E7B77" w:rsidRPr="008C0610">
        <w:rPr>
          <w:rFonts w:asciiTheme="minorHAnsi" w:hAnsiTheme="minorHAnsi" w:cstheme="minorHAnsi"/>
          <w:sz w:val="18"/>
          <w:szCs w:val="18"/>
        </w:rPr>
        <w:t>.</w:t>
      </w:r>
      <w:r w:rsidR="00F733F3" w:rsidRPr="008C0610">
        <w:rPr>
          <w:rFonts w:asciiTheme="minorHAnsi" w:hAnsiTheme="minorHAnsi" w:cstheme="minorHAnsi"/>
          <w:sz w:val="18"/>
          <w:szCs w:val="18"/>
        </w:rPr>
        <w:t xml:space="preserve">500 m³ chacune). </w:t>
      </w:r>
    </w:p>
  </w:footnote>
  <w:footnote w:id="4">
    <w:p w14:paraId="736D79F3" w14:textId="77777777" w:rsidR="00482599" w:rsidRPr="006A784D" w:rsidRDefault="00482599">
      <w:pPr>
        <w:pStyle w:val="FootnoteText"/>
        <w:rPr>
          <w:rFonts w:ascii="Calibri" w:hAnsi="Calibri" w:cs="Calibri"/>
        </w:rPr>
      </w:pPr>
      <w:r w:rsidRPr="006A784D">
        <w:rPr>
          <w:rStyle w:val="FootnoteReference"/>
          <w:rFonts w:ascii="Calibri" w:hAnsi="Calibri" w:cs="Calibri"/>
        </w:rPr>
        <w:footnoteRef/>
      </w:r>
      <w:r w:rsidRPr="006A784D">
        <w:rPr>
          <w:rFonts w:ascii="Calibri" w:hAnsi="Calibri" w:cs="Calibri"/>
        </w:rPr>
        <w:t xml:space="preserve"> Au niveau de l’OTAN, on prévoit une diminution des émissions des gaz à effet de serre de 45% pour 2030 et une émission net-</w:t>
      </w:r>
      <w:r w:rsidRPr="006A784D">
        <w:rPr>
          <w:rFonts w:ascii="Calibri" w:hAnsi="Calibri" w:cs="Calibri"/>
        </w:rPr>
        <w:t>zero en 2050.</w:t>
      </w:r>
    </w:p>
  </w:footnote>
  <w:footnote w:id="5">
    <w:p w14:paraId="140A175F" w14:textId="2FD15323" w:rsidR="007C15E6" w:rsidRPr="007C15E6" w:rsidRDefault="007C15E6">
      <w:pPr>
        <w:pStyle w:val="FootnoteText"/>
        <w:rPr>
          <w:rFonts w:asciiTheme="minorHAnsi" w:hAnsiTheme="minorHAnsi" w:cstheme="minorHAnsi"/>
        </w:rPr>
      </w:pPr>
      <w:r>
        <w:rPr>
          <w:rStyle w:val="FootnoteReference"/>
        </w:rPr>
        <w:footnoteRef/>
      </w:r>
      <w:r>
        <w:t xml:space="preserve"> </w:t>
      </w:r>
      <w:r w:rsidRPr="007C15E6">
        <w:rPr>
          <w:rFonts w:asciiTheme="minorHAnsi" w:hAnsiTheme="minorHAnsi" w:cstheme="minorHAnsi"/>
        </w:rPr>
        <w:t>JD = Jour-</w:t>
      </w:r>
      <w:r w:rsidR="004B7AFE" w:rsidRPr="007C15E6">
        <w:rPr>
          <w:rFonts w:asciiTheme="minorHAnsi" w:hAnsiTheme="minorHAnsi" w:cstheme="minorHAnsi"/>
        </w:rPr>
        <w:t>Dégrée</w:t>
      </w:r>
      <w:r w:rsidRPr="007C15E6">
        <w:rPr>
          <w:rFonts w:asciiTheme="minorHAnsi" w:hAnsiTheme="minorHAnsi" w:cstheme="minorHAnsi"/>
        </w:rPr>
        <w:t xml:space="preserve"> = </w:t>
      </w:r>
      <w:r>
        <w:rPr>
          <w:rFonts w:asciiTheme="minorHAnsi" w:hAnsiTheme="minorHAnsi" w:cstheme="minorHAnsi"/>
        </w:rPr>
        <w:t>La somme pour tous les jours de l’année où la température était en dessous de 15°C, de la différence entre la T moyenne journalière et 15°C</w:t>
      </w:r>
      <w:r w:rsidRPr="007C15E6">
        <w:rPr>
          <w:rFonts w:asciiTheme="minorHAnsi" w:hAnsiTheme="minorHAnsi" w:cstheme="minorHAnsi"/>
        </w:rPr>
        <w:t>.</w:t>
      </w:r>
      <w:r w:rsidR="004B7AFE">
        <w:rPr>
          <w:rFonts w:asciiTheme="minorHAnsi" w:hAnsiTheme="minorHAnsi" w:cstheme="minorHAnsi"/>
        </w:rPr>
        <w:t xml:space="preserve"> Ainsi on peut neutraliser l’effet des conditions métrologiques sur les chiffres de consommation d’énergie pour le chauffage.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72ABA" w14:textId="77777777" w:rsidR="00482599" w:rsidRDefault="00482599" w:rsidP="00631E8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10DECFA8" w14:textId="77777777" w:rsidR="00482599" w:rsidRDefault="00482599" w:rsidP="003B041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9F589" w14:textId="0E168B3E" w:rsidR="00482599" w:rsidRPr="003B2237" w:rsidRDefault="00482599" w:rsidP="00662A82">
    <w:pPr>
      <w:pStyle w:val="Header"/>
      <w:framePr w:w="1497" w:wrap="none" w:vAnchor="text" w:hAnchor="page" w:x="9639" w:y="12"/>
      <w:rPr>
        <w:rStyle w:val="PageNumber"/>
        <w:rFonts w:ascii="Calibri" w:hAnsi="Calibri" w:cs="Calibri"/>
      </w:rPr>
    </w:pPr>
    <w:r w:rsidRPr="003B2237">
      <w:rPr>
        <w:rStyle w:val="PageNumber"/>
        <w:rFonts w:ascii="Calibri" w:hAnsi="Calibri" w:cs="Calibri"/>
      </w:rPr>
      <w:fldChar w:fldCharType="begin"/>
    </w:r>
    <w:r w:rsidRPr="003B2237">
      <w:rPr>
        <w:rStyle w:val="PageNumber"/>
        <w:rFonts w:ascii="Calibri" w:hAnsi="Calibri" w:cs="Calibri"/>
      </w:rPr>
      <w:instrText xml:space="preserve"> PAGE </w:instrText>
    </w:r>
    <w:r w:rsidRPr="003B2237">
      <w:rPr>
        <w:rStyle w:val="PageNumber"/>
        <w:rFonts w:ascii="Calibri" w:hAnsi="Calibri" w:cs="Calibri"/>
      </w:rPr>
      <w:fldChar w:fldCharType="separate"/>
    </w:r>
    <w:r w:rsidR="008A57FD">
      <w:rPr>
        <w:rStyle w:val="PageNumber"/>
        <w:rFonts w:ascii="Calibri" w:hAnsi="Calibri" w:cs="Calibri"/>
        <w:noProof/>
      </w:rPr>
      <w:t>12</w:t>
    </w:r>
    <w:r w:rsidRPr="003B2237">
      <w:rPr>
        <w:rStyle w:val="PageNumber"/>
        <w:rFonts w:ascii="Calibri" w:hAnsi="Calibri" w:cs="Calibri"/>
      </w:rPr>
      <w:fldChar w:fldCharType="end"/>
    </w:r>
    <w:r w:rsidRPr="003B2237">
      <w:rPr>
        <w:rStyle w:val="PageNumber"/>
        <w:rFonts w:ascii="Calibri" w:hAnsi="Calibri" w:cs="Calibri"/>
      </w:rPr>
      <w:t>/</w:t>
    </w:r>
    <w:r>
      <w:rPr>
        <w:rStyle w:val="PageNumber"/>
        <w:rFonts w:ascii="Calibri" w:hAnsi="Calibri" w:cs="Calibri"/>
      </w:rPr>
      <w:t>2</w:t>
    </w:r>
    <w:r w:rsidR="00D206FE">
      <w:rPr>
        <w:rStyle w:val="PageNumber"/>
        <w:rFonts w:ascii="Calibri" w:hAnsi="Calibri" w:cs="Calibri"/>
      </w:rPr>
      <w:t>5</w:t>
    </w:r>
  </w:p>
  <w:p w14:paraId="7E8D6574" w14:textId="047B5966" w:rsidR="00482599" w:rsidRPr="003B2237" w:rsidRDefault="00482599" w:rsidP="00662A82">
    <w:pPr>
      <w:pStyle w:val="Header"/>
      <w:pBdr>
        <w:bottom w:val="single" w:sz="4" w:space="1" w:color="auto"/>
      </w:pBdr>
      <w:tabs>
        <w:tab w:val="clear" w:pos="9026"/>
        <w:tab w:val="right" w:pos="8364"/>
      </w:tabs>
      <w:ind w:right="360"/>
      <w:rPr>
        <w:rFonts w:ascii="Calibri" w:hAnsi="Calibri" w:cs="Calibri"/>
      </w:rPr>
    </w:pPr>
    <w:r>
      <w:rPr>
        <w:rFonts w:ascii="Calibri" w:hAnsi="Calibri" w:cs="Calibri"/>
      </w:rPr>
      <w:t>Rapport annuel environnemental – UTE Florennes - 202</w:t>
    </w:r>
    <w:r w:rsidR="00752874">
      <w:rPr>
        <w:rFonts w:ascii="Calibri" w:hAnsi="Calibri" w:cs="Calibri"/>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A3172"/>
    <w:multiLevelType w:val="hybridMultilevel"/>
    <w:tmpl w:val="6AB415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8972883"/>
    <w:multiLevelType w:val="hybridMultilevel"/>
    <w:tmpl w:val="81F03790"/>
    <w:lvl w:ilvl="0" w:tplc="04090015">
      <w:start w:val="1"/>
      <w:numFmt w:val="upp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8D62E3E"/>
    <w:multiLevelType w:val="hybridMultilevel"/>
    <w:tmpl w:val="4FBC5382"/>
    <w:lvl w:ilvl="0" w:tplc="652A5E6E">
      <w:start w:val="2"/>
      <w:numFmt w:val="bullet"/>
      <w:lvlText w:val="-"/>
      <w:lvlJc w:val="left"/>
      <w:pPr>
        <w:ind w:left="1080" w:hanging="360"/>
      </w:pPr>
      <w:rPr>
        <w:rFonts w:ascii="Arial" w:eastAsia="Times New Roman" w:hAnsi="Arial" w:cs="Arial" w:hint="default"/>
        <w:b w:val="0"/>
        <w:u w:val="none"/>
      </w:rPr>
    </w:lvl>
    <w:lvl w:ilvl="1" w:tplc="08130019">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 w15:restartNumberingAfterBreak="0">
    <w:nsid w:val="09A771AF"/>
    <w:multiLevelType w:val="hybridMultilevel"/>
    <w:tmpl w:val="432C4AC6"/>
    <w:lvl w:ilvl="0" w:tplc="080C0001">
      <w:start w:val="1"/>
      <w:numFmt w:val="bullet"/>
      <w:lvlText w:val=""/>
      <w:lvlJc w:val="left"/>
      <w:pPr>
        <w:ind w:left="1140" w:hanging="360"/>
      </w:pPr>
      <w:rPr>
        <w:rFonts w:ascii="Symbol" w:hAnsi="Symbol" w:hint="default"/>
      </w:rPr>
    </w:lvl>
    <w:lvl w:ilvl="1" w:tplc="080C0003" w:tentative="1">
      <w:start w:val="1"/>
      <w:numFmt w:val="bullet"/>
      <w:lvlText w:val="o"/>
      <w:lvlJc w:val="left"/>
      <w:pPr>
        <w:ind w:left="1860" w:hanging="360"/>
      </w:pPr>
      <w:rPr>
        <w:rFonts w:ascii="Courier New" w:hAnsi="Courier New" w:cs="Courier New" w:hint="default"/>
      </w:rPr>
    </w:lvl>
    <w:lvl w:ilvl="2" w:tplc="080C0005" w:tentative="1">
      <w:start w:val="1"/>
      <w:numFmt w:val="bullet"/>
      <w:lvlText w:val=""/>
      <w:lvlJc w:val="left"/>
      <w:pPr>
        <w:ind w:left="2580" w:hanging="360"/>
      </w:pPr>
      <w:rPr>
        <w:rFonts w:ascii="Wingdings" w:hAnsi="Wingdings" w:hint="default"/>
      </w:rPr>
    </w:lvl>
    <w:lvl w:ilvl="3" w:tplc="080C0001" w:tentative="1">
      <w:start w:val="1"/>
      <w:numFmt w:val="bullet"/>
      <w:lvlText w:val=""/>
      <w:lvlJc w:val="left"/>
      <w:pPr>
        <w:ind w:left="3300" w:hanging="360"/>
      </w:pPr>
      <w:rPr>
        <w:rFonts w:ascii="Symbol" w:hAnsi="Symbol" w:hint="default"/>
      </w:rPr>
    </w:lvl>
    <w:lvl w:ilvl="4" w:tplc="080C0003" w:tentative="1">
      <w:start w:val="1"/>
      <w:numFmt w:val="bullet"/>
      <w:lvlText w:val="o"/>
      <w:lvlJc w:val="left"/>
      <w:pPr>
        <w:ind w:left="4020" w:hanging="360"/>
      </w:pPr>
      <w:rPr>
        <w:rFonts w:ascii="Courier New" w:hAnsi="Courier New" w:cs="Courier New" w:hint="default"/>
      </w:rPr>
    </w:lvl>
    <w:lvl w:ilvl="5" w:tplc="080C0005" w:tentative="1">
      <w:start w:val="1"/>
      <w:numFmt w:val="bullet"/>
      <w:lvlText w:val=""/>
      <w:lvlJc w:val="left"/>
      <w:pPr>
        <w:ind w:left="4740" w:hanging="360"/>
      </w:pPr>
      <w:rPr>
        <w:rFonts w:ascii="Wingdings" w:hAnsi="Wingdings" w:hint="default"/>
      </w:rPr>
    </w:lvl>
    <w:lvl w:ilvl="6" w:tplc="080C0001" w:tentative="1">
      <w:start w:val="1"/>
      <w:numFmt w:val="bullet"/>
      <w:lvlText w:val=""/>
      <w:lvlJc w:val="left"/>
      <w:pPr>
        <w:ind w:left="5460" w:hanging="360"/>
      </w:pPr>
      <w:rPr>
        <w:rFonts w:ascii="Symbol" w:hAnsi="Symbol" w:hint="default"/>
      </w:rPr>
    </w:lvl>
    <w:lvl w:ilvl="7" w:tplc="080C0003" w:tentative="1">
      <w:start w:val="1"/>
      <w:numFmt w:val="bullet"/>
      <w:lvlText w:val="o"/>
      <w:lvlJc w:val="left"/>
      <w:pPr>
        <w:ind w:left="6180" w:hanging="360"/>
      </w:pPr>
      <w:rPr>
        <w:rFonts w:ascii="Courier New" w:hAnsi="Courier New" w:cs="Courier New" w:hint="default"/>
      </w:rPr>
    </w:lvl>
    <w:lvl w:ilvl="8" w:tplc="080C0005" w:tentative="1">
      <w:start w:val="1"/>
      <w:numFmt w:val="bullet"/>
      <w:lvlText w:val=""/>
      <w:lvlJc w:val="left"/>
      <w:pPr>
        <w:ind w:left="6900" w:hanging="360"/>
      </w:pPr>
      <w:rPr>
        <w:rFonts w:ascii="Wingdings" w:hAnsi="Wingdings" w:hint="default"/>
      </w:rPr>
    </w:lvl>
  </w:abstractNum>
  <w:abstractNum w:abstractNumId="4" w15:restartNumberingAfterBreak="0">
    <w:nsid w:val="0AAE6648"/>
    <w:multiLevelType w:val="hybridMultilevel"/>
    <w:tmpl w:val="81F03790"/>
    <w:lvl w:ilvl="0" w:tplc="FFFFFFFF">
      <w:start w:val="1"/>
      <w:numFmt w:val="upperLetter"/>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D9F4276"/>
    <w:multiLevelType w:val="hybridMultilevel"/>
    <w:tmpl w:val="4FBC5382"/>
    <w:lvl w:ilvl="0" w:tplc="652A5E6E">
      <w:start w:val="2"/>
      <w:numFmt w:val="bullet"/>
      <w:lvlText w:val="-"/>
      <w:lvlJc w:val="left"/>
      <w:pPr>
        <w:ind w:left="1080" w:hanging="360"/>
      </w:pPr>
      <w:rPr>
        <w:rFonts w:ascii="Arial" w:eastAsia="Times New Roman" w:hAnsi="Arial" w:cs="Arial" w:hint="default"/>
        <w:b w:val="0"/>
        <w:u w:val="none"/>
      </w:rPr>
    </w:lvl>
    <w:lvl w:ilvl="1" w:tplc="08130019">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6" w15:restartNumberingAfterBreak="0">
    <w:nsid w:val="11A46693"/>
    <w:multiLevelType w:val="hybridMultilevel"/>
    <w:tmpl w:val="43A44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C50931"/>
    <w:multiLevelType w:val="hybridMultilevel"/>
    <w:tmpl w:val="FDB805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A9C76B3"/>
    <w:multiLevelType w:val="hybridMultilevel"/>
    <w:tmpl w:val="6024A29E"/>
    <w:lvl w:ilvl="0" w:tplc="BA640D1C">
      <w:start w:val="2014"/>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C120B2F"/>
    <w:multiLevelType w:val="hybridMultilevel"/>
    <w:tmpl w:val="98741AB6"/>
    <w:lvl w:ilvl="0" w:tplc="652A5E6E">
      <w:start w:val="2"/>
      <w:numFmt w:val="bullet"/>
      <w:lvlText w:val="-"/>
      <w:lvlJc w:val="left"/>
      <w:pPr>
        <w:ind w:left="1080" w:hanging="360"/>
      </w:pPr>
      <w:rPr>
        <w:rFonts w:ascii="Arial" w:eastAsia="Times New Roman" w:hAnsi="Arial" w:cs="Arial" w:hint="default"/>
        <w:b w:val="0"/>
        <w:u w:val="none"/>
      </w:rPr>
    </w:lvl>
    <w:lvl w:ilvl="1" w:tplc="652A5E6E">
      <w:start w:val="2"/>
      <w:numFmt w:val="bullet"/>
      <w:lvlText w:val="-"/>
      <w:lvlJc w:val="left"/>
      <w:pPr>
        <w:ind w:left="928" w:hanging="360"/>
      </w:pPr>
      <w:rPr>
        <w:rFonts w:ascii="Arial" w:eastAsia="Times New Roman" w:hAnsi="Arial" w:cs="Arial" w:hint="default"/>
        <w:b w:val="0"/>
        <w:u w:val="none"/>
      </w:r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0" w15:restartNumberingAfterBreak="0">
    <w:nsid w:val="1E1E229E"/>
    <w:multiLevelType w:val="hybridMultilevel"/>
    <w:tmpl w:val="83F02CB8"/>
    <w:lvl w:ilvl="0" w:tplc="579ED7A4">
      <w:start w:val="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1817902"/>
    <w:multiLevelType w:val="hybridMultilevel"/>
    <w:tmpl w:val="4FBC5382"/>
    <w:lvl w:ilvl="0" w:tplc="652A5E6E">
      <w:start w:val="2"/>
      <w:numFmt w:val="bullet"/>
      <w:lvlText w:val="-"/>
      <w:lvlJc w:val="left"/>
      <w:pPr>
        <w:ind w:left="1080" w:hanging="360"/>
      </w:pPr>
      <w:rPr>
        <w:rFonts w:ascii="Arial" w:eastAsia="Times New Roman" w:hAnsi="Arial" w:cs="Arial" w:hint="default"/>
        <w:b w:val="0"/>
        <w:u w:val="none"/>
      </w:rPr>
    </w:lvl>
    <w:lvl w:ilvl="1" w:tplc="08130019">
      <w:start w:val="1"/>
      <w:numFmt w:val="lowerLetter"/>
      <w:lvlText w:val="%2."/>
      <w:lvlJc w:val="left"/>
      <w:pPr>
        <w:ind w:left="928"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2" w15:restartNumberingAfterBreak="0">
    <w:nsid w:val="254E6203"/>
    <w:multiLevelType w:val="hybridMultilevel"/>
    <w:tmpl w:val="083C3960"/>
    <w:lvl w:ilvl="0" w:tplc="79BC9AFA">
      <w:start w:val="1"/>
      <w:numFmt w:val="bullet"/>
      <w:lvlText w:val=""/>
      <w:lvlJc w:val="left"/>
      <w:pPr>
        <w:ind w:left="720" w:hanging="360"/>
      </w:pPr>
      <w:rPr>
        <w:rFonts w:ascii="Wingdings" w:eastAsia="Times New Roman"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25B71CB5"/>
    <w:multiLevelType w:val="hybridMultilevel"/>
    <w:tmpl w:val="39A6F8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61073C7"/>
    <w:multiLevelType w:val="hybridMultilevel"/>
    <w:tmpl w:val="E35015FA"/>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DA84AC1"/>
    <w:multiLevelType w:val="hybridMultilevel"/>
    <w:tmpl w:val="53E03A5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0847AD1"/>
    <w:multiLevelType w:val="hybridMultilevel"/>
    <w:tmpl w:val="EE82B334"/>
    <w:lvl w:ilvl="0" w:tplc="A736347C">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17" w15:restartNumberingAfterBreak="0">
    <w:nsid w:val="3DF10275"/>
    <w:multiLevelType w:val="hybridMultilevel"/>
    <w:tmpl w:val="D78E0246"/>
    <w:lvl w:ilvl="0" w:tplc="579ED7A4">
      <w:start w:val="2"/>
      <w:numFmt w:val="bullet"/>
      <w:lvlText w:val="-"/>
      <w:lvlJc w:val="left"/>
      <w:pPr>
        <w:tabs>
          <w:tab w:val="num" w:pos="360"/>
        </w:tabs>
        <w:ind w:left="360" w:hanging="360"/>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E1D1D59"/>
    <w:multiLevelType w:val="hybridMultilevel"/>
    <w:tmpl w:val="0F7C6F12"/>
    <w:lvl w:ilvl="0" w:tplc="C9CC4F14">
      <w:start w:val="2"/>
      <w:numFmt w:val="bullet"/>
      <w:lvlText w:val="-"/>
      <w:lvlJc w:val="left"/>
      <w:pPr>
        <w:ind w:left="720" w:hanging="360"/>
      </w:pPr>
      <w:rPr>
        <w:rFonts w:ascii="Calibri" w:eastAsia="Calibri" w:hAnsi="Calibri"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0704B2F"/>
    <w:multiLevelType w:val="hybridMultilevel"/>
    <w:tmpl w:val="2814F2C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4191238C"/>
    <w:multiLevelType w:val="hybridMultilevel"/>
    <w:tmpl w:val="F8E2B520"/>
    <w:lvl w:ilvl="0" w:tplc="652A5E6E">
      <w:start w:val="2"/>
      <w:numFmt w:val="bullet"/>
      <w:lvlText w:val="-"/>
      <w:lvlJc w:val="left"/>
      <w:pPr>
        <w:ind w:left="720" w:hanging="360"/>
      </w:pPr>
      <w:rPr>
        <w:rFonts w:ascii="Arial" w:eastAsia="Times New Roman" w:hAnsi="Arial" w:cs="Arial" w:hint="default"/>
        <w:b w:val="0"/>
        <w:u w:val="none"/>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49F45D08"/>
    <w:multiLevelType w:val="hybridMultilevel"/>
    <w:tmpl w:val="0F7EC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A85761"/>
    <w:multiLevelType w:val="hybridMultilevel"/>
    <w:tmpl w:val="FF368168"/>
    <w:lvl w:ilvl="0" w:tplc="92C884EC">
      <w:start w:val="1"/>
      <w:numFmt w:val="upperLetter"/>
      <w:lvlText w:val="%1."/>
      <w:lvlJc w:val="left"/>
      <w:pPr>
        <w:ind w:left="360" w:hanging="360"/>
      </w:pPr>
      <w:rPr>
        <w:rFonts w:hint="default"/>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3CE5EA4"/>
    <w:multiLevelType w:val="hybridMultilevel"/>
    <w:tmpl w:val="10AA9EA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559A491E"/>
    <w:multiLevelType w:val="hybridMultilevel"/>
    <w:tmpl w:val="EA36D5C0"/>
    <w:lvl w:ilvl="0" w:tplc="04090015">
      <w:start w:val="1"/>
      <w:numFmt w:val="upperLetter"/>
      <w:lvlText w:val="%1."/>
      <w:lvlJc w:val="left"/>
      <w:pPr>
        <w:ind w:left="360" w:hanging="360"/>
      </w:pPr>
      <w:rPr>
        <w:rFonts w:hint="default"/>
      </w:rPr>
    </w:lvl>
    <w:lvl w:ilvl="1" w:tplc="DDC4676E">
      <w:numFmt w:val="bullet"/>
      <w:lvlText w:val="-"/>
      <w:lvlJc w:val="left"/>
      <w:pPr>
        <w:ind w:left="1080" w:hanging="360"/>
      </w:pPr>
      <w:rPr>
        <w:rFonts w:ascii="Calibri" w:eastAsia="Times New Roman" w:hAnsi="Calibri" w:cs="Calibri"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7F1702B"/>
    <w:multiLevelType w:val="hybridMultilevel"/>
    <w:tmpl w:val="A936F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0802E1"/>
    <w:multiLevelType w:val="hybridMultilevel"/>
    <w:tmpl w:val="8642143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7422545"/>
    <w:multiLevelType w:val="multilevel"/>
    <w:tmpl w:val="C20E3F14"/>
    <w:lvl w:ilvl="0">
      <w:start w:val="1"/>
      <w:numFmt w:val="upperLetter"/>
      <w:lvlText w:val="%1."/>
      <w:lvlJc w:val="left"/>
      <w:pPr>
        <w:ind w:left="360" w:hanging="360"/>
      </w:pPr>
      <w:rPr>
        <w:rFonts w:hint="default"/>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6DDF573A"/>
    <w:multiLevelType w:val="hybridMultilevel"/>
    <w:tmpl w:val="046638E2"/>
    <w:lvl w:ilvl="0" w:tplc="1758DAC2">
      <w:start w:val="2"/>
      <w:numFmt w:val="upp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6E405D84"/>
    <w:multiLevelType w:val="hybridMultilevel"/>
    <w:tmpl w:val="93F6DCAE"/>
    <w:lvl w:ilvl="0" w:tplc="652A5E6E">
      <w:start w:val="2"/>
      <w:numFmt w:val="bullet"/>
      <w:lvlText w:val="-"/>
      <w:lvlJc w:val="left"/>
      <w:pPr>
        <w:ind w:left="1080" w:hanging="360"/>
      </w:pPr>
      <w:rPr>
        <w:rFonts w:ascii="Arial" w:eastAsia="Times New Roman" w:hAnsi="Arial" w:cs="Arial" w:hint="default"/>
        <w:b w:val="0"/>
        <w:u w:val="none"/>
      </w:rPr>
    </w:lvl>
    <w:lvl w:ilvl="1" w:tplc="08130003">
      <w:start w:val="1"/>
      <w:numFmt w:val="bullet"/>
      <w:lvlText w:val="o"/>
      <w:lvlJc w:val="left"/>
      <w:pPr>
        <w:ind w:left="928" w:hanging="360"/>
      </w:pPr>
      <w:rPr>
        <w:rFonts w:ascii="Courier New" w:hAnsi="Courier New" w:cs="Courier New" w:hint="default"/>
        <w:b w:val="0"/>
        <w:u w:val="none"/>
      </w:rPr>
    </w:lvl>
    <w:lvl w:ilvl="2" w:tplc="0813001B">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30" w15:restartNumberingAfterBreak="0">
    <w:nsid w:val="6E8360CE"/>
    <w:multiLevelType w:val="hybridMultilevel"/>
    <w:tmpl w:val="1C52F4A8"/>
    <w:lvl w:ilvl="0" w:tplc="652A5E6E">
      <w:start w:val="2"/>
      <w:numFmt w:val="bullet"/>
      <w:lvlText w:val="-"/>
      <w:lvlJc w:val="left"/>
      <w:pPr>
        <w:ind w:left="1140" w:hanging="360"/>
      </w:pPr>
      <w:rPr>
        <w:rFonts w:ascii="Arial" w:eastAsia="Times New Roman" w:hAnsi="Arial" w:cs="Arial" w:hint="default"/>
        <w:b w:val="0"/>
        <w:u w:val="none"/>
      </w:rPr>
    </w:lvl>
    <w:lvl w:ilvl="1" w:tplc="080C0003" w:tentative="1">
      <w:start w:val="1"/>
      <w:numFmt w:val="bullet"/>
      <w:lvlText w:val="o"/>
      <w:lvlJc w:val="left"/>
      <w:pPr>
        <w:ind w:left="1860" w:hanging="360"/>
      </w:pPr>
      <w:rPr>
        <w:rFonts w:ascii="Courier New" w:hAnsi="Courier New" w:cs="Courier New" w:hint="default"/>
      </w:rPr>
    </w:lvl>
    <w:lvl w:ilvl="2" w:tplc="080C0005" w:tentative="1">
      <w:start w:val="1"/>
      <w:numFmt w:val="bullet"/>
      <w:lvlText w:val=""/>
      <w:lvlJc w:val="left"/>
      <w:pPr>
        <w:ind w:left="2580" w:hanging="360"/>
      </w:pPr>
      <w:rPr>
        <w:rFonts w:ascii="Wingdings" w:hAnsi="Wingdings" w:hint="default"/>
      </w:rPr>
    </w:lvl>
    <w:lvl w:ilvl="3" w:tplc="080C0001" w:tentative="1">
      <w:start w:val="1"/>
      <w:numFmt w:val="bullet"/>
      <w:lvlText w:val=""/>
      <w:lvlJc w:val="left"/>
      <w:pPr>
        <w:ind w:left="3300" w:hanging="360"/>
      </w:pPr>
      <w:rPr>
        <w:rFonts w:ascii="Symbol" w:hAnsi="Symbol" w:hint="default"/>
      </w:rPr>
    </w:lvl>
    <w:lvl w:ilvl="4" w:tplc="080C0003" w:tentative="1">
      <w:start w:val="1"/>
      <w:numFmt w:val="bullet"/>
      <w:lvlText w:val="o"/>
      <w:lvlJc w:val="left"/>
      <w:pPr>
        <w:ind w:left="4020" w:hanging="360"/>
      </w:pPr>
      <w:rPr>
        <w:rFonts w:ascii="Courier New" w:hAnsi="Courier New" w:cs="Courier New" w:hint="default"/>
      </w:rPr>
    </w:lvl>
    <w:lvl w:ilvl="5" w:tplc="080C0005" w:tentative="1">
      <w:start w:val="1"/>
      <w:numFmt w:val="bullet"/>
      <w:lvlText w:val=""/>
      <w:lvlJc w:val="left"/>
      <w:pPr>
        <w:ind w:left="4740" w:hanging="360"/>
      </w:pPr>
      <w:rPr>
        <w:rFonts w:ascii="Wingdings" w:hAnsi="Wingdings" w:hint="default"/>
      </w:rPr>
    </w:lvl>
    <w:lvl w:ilvl="6" w:tplc="080C0001" w:tentative="1">
      <w:start w:val="1"/>
      <w:numFmt w:val="bullet"/>
      <w:lvlText w:val=""/>
      <w:lvlJc w:val="left"/>
      <w:pPr>
        <w:ind w:left="5460" w:hanging="360"/>
      </w:pPr>
      <w:rPr>
        <w:rFonts w:ascii="Symbol" w:hAnsi="Symbol" w:hint="default"/>
      </w:rPr>
    </w:lvl>
    <w:lvl w:ilvl="7" w:tplc="080C0003" w:tentative="1">
      <w:start w:val="1"/>
      <w:numFmt w:val="bullet"/>
      <w:lvlText w:val="o"/>
      <w:lvlJc w:val="left"/>
      <w:pPr>
        <w:ind w:left="6180" w:hanging="360"/>
      </w:pPr>
      <w:rPr>
        <w:rFonts w:ascii="Courier New" w:hAnsi="Courier New" w:cs="Courier New" w:hint="default"/>
      </w:rPr>
    </w:lvl>
    <w:lvl w:ilvl="8" w:tplc="080C0005" w:tentative="1">
      <w:start w:val="1"/>
      <w:numFmt w:val="bullet"/>
      <w:lvlText w:val=""/>
      <w:lvlJc w:val="left"/>
      <w:pPr>
        <w:ind w:left="6900" w:hanging="360"/>
      </w:pPr>
      <w:rPr>
        <w:rFonts w:ascii="Wingdings" w:hAnsi="Wingdings" w:hint="default"/>
      </w:rPr>
    </w:lvl>
  </w:abstractNum>
  <w:abstractNum w:abstractNumId="31" w15:restartNumberingAfterBreak="0">
    <w:nsid w:val="6F9B4B28"/>
    <w:multiLevelType w:val="hybridMultilevel"/>
    <w:tmpl w:val="FD123424"/>
    <w:lvl w:ilvl="0" w:tplc="A736347C">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32" w15:restartNumberingAfterBreak="0">
    <w:nsid w:val="729214FE"/>
    <w:multiLevelType w:val="hybridMultilevel"/>
    <w:tmpl w:val="2AAEC0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CD750B"/>
    <w:multiLevelType w:val="hybridMultilevel"/>
    <w:tmpl w:val="92320F64"/>
    <w:lvl w:ilvl="0" w:tplc="FFFFFFFF">
      <w:start w:val="1"/>
      <w:numFmt w:val="decimal"/>
      <w:lvlText w:val="%1."/>
      <w:lvlJc w:val="left"/>
      <w:pPr>
        <w:ind w:left="720" w:hanging="360"/>
      </w:pPr>
    </w:lvl>
    <w:lvl w:ilvl="1" w:tplc="0813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6945282">
    <w:abstractNumId w:val="17"/>
  </w:num>
  <w:num w:numId="2" w16cid:durableId="833299447">
    <w:abstractNumId w:val="7"/>
  </w:num>
  <w:num w:numId="3" w16cid:durableId="1783302554">
    <w:abstractNumId w:val="22"/>
  </w:num>
  <w:num w:numId="4" w16cid:durableId="382993442">
    <w:abstractNumId w:val="24"/>
  </w:num>
  <w:num w:numId="5" w16cid:durableId="1031034858">
    <w:abstractNumId w:val="1"/>
  </w:num>
  <w:num w:numId="6" w16cid:durableId="2001154903">
    <w:abstractNumId w:val="13"/>
  </w:num>
  <w:num w:numId="7" w16cid:durableId="1514152283">
    <w:abstractNumId w:val="14"/>
  </w:num>
  <w:num w:numId="8" w16cid:durableId="1438137912">
    <w:abstractNumId w:val="21"/>
  </w:num>
  <w:num w:numId="9" w16cid:durableId="897205903">
    <w:abstractNumId w:val="0"/>
  </w:num>
  <w:num w:numId="10" w16cid:durableId="362755128">
    <w:abstractNumId w:val="6"/>
  </w:num>
  <w:num w:numId="11" w16cid:durableId="2084256673">
    <w:abstractNumId w:val="25"/>
  </w:num>
  <w:num w:numId="12" w16cid:durableId="1024940260">
    <w:abstractNumId w:val="32"/>
  </w:num>
  <w:num w:numId="13" w16cid:durableId="1880891241">
    <w:abstractNumId w:val="26"/>
  </w:num>
  <w:num w:numId="14" w16cid:durableId="600990472">
    <w:abstractNumId w:val="8"/>
  </w:num>
  <w:num w:numId="15" w16cid:durableId="1896550582">
    <w:abstractNumId w:val="10"/>
  </w:num>
  <w:num w:numId="16" w16cid:durableId="1005327509">
    <w:abstractNumId w:val="20"/>
  </w:num>
  <w:num w:numId="17" w16cid:durableId="1458598739">
    <w:abstractNumId w:val="3"/>
  </w:num>
  <w:num w:numId="18" w16cid:durableId="2037536913">
    <w:abstractNumId w:val="12"/>
  </w:num>
  <w:num w:numId="19" w16cid:durableId="99377495">
    <w:abstractNumId w:val="18"/>
  </w:num>
  <w:num w:numId="20" w16cid:durableId="60102608">
    <w:abstractNumId w:val="27"/>
  </w:num>
  <w:num w:numId="21" w16cid:durableId="1078866014">
    <w:abstractNumId w:val="15"/>
  </w:num>
  <w:num w:numId="22" w16cid:durableId="1074278061">
    <w:abstractNumId w:val="2"/>
  </w:num>
  <w:num w:numId="23" w16cid:durableId="1430852322">
    <w:abstractNumId w:val="5"/>
  </w:num>
  <w:num w:numId="24" w16cid:durableId="603225482">
    <w:abstractNumId w:val="31"/>
  </w:num>
  <w:num w:numId="25" w16cid:durableId="1789350152">
    <w:abstractNumId w:val="11"/>
  </w:num>
  <w:num w:numId="26" w16cid:durableId="2009794558">
    <w:abstractNumId w:val="9"/>
  </w:num>
  <w:num w:numId="27" w16cid:durableId="1508980927">
    <w:abstractNumId w:val="29"/>
  </w:num>
  <w:num w:numId="28" w16cid:durableId="821851333">
    <w:abstractNumId w:val="30"/>
  </w:num>
  <w:num w:numId="29" w16cid:durableId="1866824328">
    <w:abstractNumId w:val="16"/>
  </w:num>
  <w:num w:numId="30" w16cid:durableId="16396727">
    <w:abstractNumId w:val="19"/>
  </w:num>
  <w:num w:numId="31" w16cid:durableId="767965613">
    <w:abstractNumId w:val="23"/>
  </w:num>
  <w:num w:numId="32" w16cid:durableId="1743066361">
    <w:abstractNumId w:val="33"/>
  </w:num>
  <w:num w:numId="33" w16cid:durableId="494145740">
    <w:abstractNumId w:val="4"/>
  </w:num>
  <w:num w:numId="34" w16cid:durableId="1921059499">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7AF"/>
    <w:rsid w:val="000001A7"/>
    <w:rsid w:val="000017B4"/>
    <w:rsid w:val="000035BC"/>
    <w:rsid w:val="00004AD4"/>
    <w:rsid w:val="00004CBE"/>
    <w:rsid w:val="0000541B"/>
    <w:rsid w:val="00006244"/>
    <w:rsid w:val="00007B3F"/>
    <w:rsid w:val="000105C6"/>
    <w:rsid w:val="000109CC"/>
    <w:rsid w:val="00010B63"/>
    <w:rsid w:val="00011FC1"/>
    <w:rsid w:val="0001275A"/>
    <w:rsid w:val="00013AD1"/>
    <w:rsid w:val="00016257"/>
    <w:rsid w:val="000200E4"/>
    <w:rsid w:val="000200F7"/>
    <w:rsid w:val="00020C37"/>
    <w:rsid w:val="00020C7B"/>
    <w:rsid w:val="000210FC"/>
    <w:rsid w:val="0002258B"/>
    <w:rsid w:val="0002387B"/>
    <w:rsid w:val="00023AD3"/>
    <w:rsid w:val="00025501"/>
    <w:rsid w:val="0002589F"/>
    <w:rsid w:val="000263E7"/>
    <w:rsid w:val="00027892"/>
    <w:rsid w:val="000301FB"/>
    <w:rsid w:val="00030386"/>
    <w:rsid w:val="0003087B"/>
    <w:rsid w:val="000333DD"/>
    <w:rsid w:val="00034805"/>
    <w:rsid w:val="00035491"/>
    <w:rsid w:val="00035D64"/>
    <w:rsid w:val="00037749"/>
    <w:rsid w:val="00037A45"/>
    <w:rsid w:val="00040C09"/>
    <w:rsid w:val="00040DE0"/>
    <w:rsid w:val="000412F0"/>
    <w:rsid w:val="00041E99"/>
    <w:rsid w:val="00041EF7"/>
    <w:rsid w:val="00042C0F"/>
    <w:rsid w:val="00042FDA"/>
    <w:rsid w:val="00043210"/>
    <w:rsid w:val="00043885"/>
    <w:rsid w:val="000439A1"/>
    <w:rsid w:val="0004583F"/>
    <w:rsid w:val="00046111"/>
    <w:rsid w:val="00046224"/>
    <w:rsid w:val="00046B34"/>
    <w:rsid w:val="0004783D"/>
    <w:rsid w:val="00050FC9"/>
    <w:rsid w:val="00051B52"/>
    <w:rsid w:val="00051E00"/>
    <w:rsid w:val="0005213F"/>
    <w:rsid w:val="0005228E"/>
    <w:rsid w:val="0005229A"/>
    <w:rsid w:val="00052836"/>
    <w:rsid w:val="00053525"/>
    <w:rsid w:val="00053725"/>
    <w:rsid w:val="0005478B"/>
    <w:rsid w:val="00054F6A"/>
    <w:rsid w:val="000557FD"/>
    <w:rsid w:val="000569FA"/>
    <w:rsid w:val="00056A85"/>
    <w:rsid w:val="00056B98"/>
    <w:rsid w:val="00057B9D"/>
    <w:rsid w:val="000616D8"/>
    <w:rsid w:val="00061EDE"/>
    <w:rsid w:val="00063732"/>
    <w:rsid w:val="00063E04"/>
    <w:rsid w:val="00064A73"/>
    <w:rsid w:val="00064BFE"/>
    <w:rsid w:val="0006553A"/>
    <w:rsid w:val="000673D7"/>
    <w:rsid w:val="000709AE"/>
    <w:rsid w:val="00071804"/>
    <w:rsid w:val="00071E40"/>
    <w:rsid w:val="0007251B"/>
    <w:rsid w:val="00072C60"/>
    <w:rsid w:val="000748DC"/>
    <w:rsid w:val="00075B88"/>
    <w:rsid w:val="00077131"/>
    <w:rsid w:val="00083105"/>
    <w:rsid w:val="000844BF"/>
    <w:rsid w:val="00084BB3"/>
    <w:rsid w:val="00085096"/>
    <w:rsid w:val="000865D1"/>
    <w:rsid w:val="00086A63"/>
    <w:rsid w:val="00086B27"/>
    <w:rsid w:val="00087A29"/>
    <w:rsid w:val="00091636"/>
    <w:rsid w:val="00091B7C"/>
    <w:rsid w:val="000920B8"/>
    <w:rsid w:val="0009304F"/>
    <w:rsid w:val="00093293"/>
    <w:rsid w:val="00093569"/>
    <w:rsid w:val="0009382B"/>
    <w:rsid w:val="00095735"/>
    <w:rsid w:val="000969F9"/>
    <w:rsid w:val="00096D6B"/>
    <w:rsid w:val="00097588"/>
    <w:rsid w:val="00097E46"/>
    <w:rsid w:val="000A2490"/>
    <w:rsid w:val="000A3016"/>
    <w:rsid w:val="000A443F"/>
    <w:rsid w:val="000A5FC8"/>
    <w:rsid w:val="000A640C"/>
    <w:rsid w:val="000A6B73"/>
    <w:rsid w:val="000A6F22"/>
    <w:rsid w:val="000A71FA"/>
    <w:rsid w:val="000A78B0"/>
    <w:rsid w:val="000B0724"/>
    <w:rsid w:val="000B0DDE"/>
    <w:rsid w:val="000B151C"/>
    <w:rsid w:val="000B364E"/>
    <w:rsid w:val="000B405A"/>
    <w:rsid w:val="000B41AD"/>
    <w:rsid w:val="000B51C6"/>
    <w:rsid w:val="000B5BF9"/>
    <w:rsid w:val="000B6267"/>
    <w:rsid w:val="000B6CC7"/>
    <w:rsid w:val="000B7DD1"/>
    <w:rsid w:val="000C06DA"/>
    <w:rsid w:val="000C1177"/>
    <w:rsid w:val="000C13B0"/>
    <w:rsid w:val="000C2565"/>
    <w:rsid w:val="000C2843"/>
    <w:rsid w:val="000C2AC2"/>
    <w:rsid w:val="000C4E54"/>
    <w:rsid w:val="000C5070"/>
    <w:rsid w:val="000C53AB"/>
    <w:rsid w:val="000C5627"/>
    <w:rsid w:val="000C6208"/>
    <w:rsid w:val="000C7883"/>
    <w:rsid w:val="000C78FF"/>
    <w:rsid w:val="000C7AA2"/>
    <w:rsid w:val="000D0539"/>
    <w:rsid w:val="000D1752"/>
    <w:rsid w:val="000D2C06"/>
    <w:rsid w:val="000D3942"/>
    <w:rsid w:val="000D51D0"/>
    <w:rsid w:val="000E0E53"/>
    <w:rsid w:val="000E1770"/>
    <w:rsid w:val="000E1C00"/>
    <w:rsid w:val="000E20DA"/>
    <w:rsid w:val="000E2BC5"/>
    <w:rsid w:val="000E4F15"/>
    <w:rsid w:val="000E69EB"/>
    <w:rsid w:val="000E6A5C"/>
    <w:rsid w:val="000F03B2"/>
    <w:rsid w:val="000F078F"/>
    <w:rsid w:val="000F239B"/>
    <w:rsid w:val="000F24DC"/>
    <w:rsid w:val="000F4A88"/>
    <w:rsid w:val="000F6CD4"/>
    <w:rsid w:val="000F76B2"/>
    <w:rsid w:val="001007E3"/>
    <w:rsid w:val="00100F43"/>
    <w:rsid w:val="00100F5C"/>
    <w:rsid w:val="00100F91"/>
    <w:rsid w:val="0010149C"/>
    <w:rsid w:val="001016A9"/>
    <w:rsid w:val="00101986"/>
    <w:rsid w:val="00101992"/>
    <w:rsid w:val="00102D34"/>
    <w:rsid w:val="00103C88"/>
    <w:rsid w:val="00104AF8"/>
    <w:rsid w:val="001053D9"/>
    <w:rsid w:val="001067A6"/>
    <w:rsid w:val="00106AE4"/>
    <w:rsid w:val="00106E09"/>
    <w:rsid w:val="0010713E"/>
    <w:rsid w:val="00107DA3"/>
    <w:rsid w:val="00110066"/>
    <w:rsid w:val="00110A46"/>
    <w:rsid w:val="001132C8"/>
    <w:rsid w:val="00114710"/>
    <w:rsid w:val="00114F3A"/>
    <w:rsid w:val="0011503D"/>
    <w:rsid w:val="00115AE8"/>
    <w:rsid w:val="001172E1"/>
    <w:rsid w:val="00117DF6"/>
    <w:rsid w:val="00121576"/>
    <w:rsid w:val="001220E9"/>
    <w:rsid w:val="001237E5"/>
    <w:rsid w:val="00123ABC"/>
    <w:rsid w:val="00125582"/>
    <w:rsid w:val="0012694D"/>
    <w:rsid w:val="00131488"/>
    <w:rsid w:val="001314A9"/>
    <w:rsid w:val="00132C97"/>
    <w:rsid w:val="00133DB6"/>
    <w:rsid w:val="0013441A"/>
    <w:rsid w:val="00134658"/>
    <w:rsid w:val="00135A58"/>
    <w:rsid w:val="00137867"/>
    <w:rsid w:val="00140C44"/>
    <w:rsid w:val="00140D14"/>
    <w:rsid w:val="00140E68"/>
    <w:rsid w:val="001421FF"/>
    <w:rsid w:val="001432F2"/>
    <w:rsid w:val="00143A2B"/>
    <w:rsid w:val="00144B41"/>
    <w:rsid w:val="00145C0E"/>
    <w:rsid w:val="00147A91"/>
    <w:rsid w:val="00147C5A"/>
    <w:rsid w:val="00150655"/>
    <w:rsid w:val="00150986"/>
    <w:rsid w:val="00150FF2"/>
    <w:rsid w:val="0015135E"/>
    <w:rsid w:val="00152C3D"/>
    <w:rsid w:val="00153B0F"/>
    <w:rsid w:val="00154159"/>
    <w:rsid w:val="001541F2"/>
    <w:rsid w:val="0015452B"/>
    <w:rsid w:val="00154601"/>
    <w:rsid w:val="00154F96"/>
    <w:rsid w:val="0015515D"/>
    <w:rsid w:val="00155B42"/>
    <w:rsid w:val="00157170"/>
    <w:rsid w:val="00157F76"/>
    <w:rsid w:val="00160585"/>
    <w:rsid w:val="001606D8"/>
    <w:rsid w:val="00161214"/>
    <w:rsid w:val="00161414"/>
    <w:rsid w:val="00161755"/>
    <w:rsid w:val="00161A01"/>
    <w:rsid w:val="00162A9E"/>
    <w:rsid w:val="00163325"/>
    <w:rsid w:val="00164D52"/>
    <w:rsid w:val="00165E3A"/>
    <w:rsid w:val="00165FB4"/>
    <w:rsid w:val="001664F9"/>
    <w:rsid w:val="00166602"/>
    <w:rsid w:val="00171C8F"/>
    <w:rsid w:val="00173808"/>
    <w:rsid w:val="00175E4B"/>
    <w:rsid w:val="001762A9"/>
    <w:rsid w:val="00176ADA"/>
    <w:rsid w:val="001771EE"/>
    <w:rsid w:val="001829D0"/>
    <w:rsid w:val="00182D22"/>
    <w:rsid w:val="00183829"/>
    <w:rsid w:val="00183FED"/>
    <w:rsid w:val="00184305"/>
    <w:rsid w:val="00185892"/>
    <w:rsid w:val="00185FD9"/>
    <w:rsid w:val="00185FE6"/>
    <w:rsid w:val="00187341"/>
    <w:rsid w:val="00187A22"/>
    <w:rsid w:val="001901E8"/>
    <w:rsid w:val="00191871"/>
    <w:rsid w:val="00191EED"/>
    <w:rsid w:val="001921FC"/>
    <w:rsid w:val="0019299D"/>
    <w:rsid w:val="00194C88"/>
    <w:rsid w:val="00195468"/>
    <w:rsid w:val="001958BD"/>
    <w:rsid w:val="001965E4"/>
    <w:rsid w:val="00196738"/>
    <w:rsid w:val="001A0787"/>
    <w:rsid w:val="001A09A4"/>
    <w:rsid w:val="001A0B3B"/>
    <w:rsid w:val="001A15FE"/>
    <w:rsid w:val="001A2D8A"/>
    <w:rsid w:val="001A45AA"/>
    <w:rsid w:val="001A4639"/>
    <w:rsid w:val="001A4666"/>
    <w:rsid w:val="001A58EE"/>
    <w:rsid w:val="001A6062"/>
    <w:rsid w:val="001A6D0E"/>
    <w:rsid w:val="001B0239"/>
    <w:rsid w:val="001B13AA"/>
    <w:rsid w:val="001B2999"/>
    <w:rsid w:val="001B2C4C"/>
    <w:rsid w:val="001B37A6"/>
    <w:rsid w:val="001B652C"/>
    <w:rsid w:val="001B7115"/>
    <w:rsid w:val="001B76F9"/>
    <w:rsid w:val="001B7BC4"/>
    <w:rsid w:val="001B7F5E"/>
    <w:rsid w:val="001C013F"/>
    <w:rsid w:val="001C11AA"/>
    <w:rsid w:val="001C11D2"/>
    <w:rsid w:val="001C142F"/>
    <w:rsid w:val="001C1E6F"/>
    <w:rsid w:val="001C40D9"/>
    <w:rsid w:val="001C4190"/>
    <w:rsid w:val="001D0954"/>
    <w:rsid w:val="001D0ADA"/>
    <w:rsid w:val="001D0C7E"/>
    <w:rsid w:val="001D0D47"/>
    <w:rsid w:val="001D1B28"/>
    <w:rsid w:val="001D1D60"/>
    <w:rsid w:val="001D3936"/>
    <w:rsid w:val="001D401A"/>
    <w:rsid w:val="001D6C3E"/>
    <w:rsid w:val="001D6D7D"/>
    <w:rsid w:val="001E1832"/>
    <w:rsid w:val="001E193C"/>
    <w:rsid w:val="001E1974"/>
    <w:rsid w:val="001E4ABC"/>
    <w:rsid w:val="001E4B54"/>
    <w:rsid w:val="001E5285"/>
    <w:rsid w:val="001E5BFF"/>
    <w:rsid w:val="001E6114"/>
    <w:rsid w:val="001E6182"/>
    <w:rsid w:val="001E7B77"/>
    <w:rsid w:val="001E7F3D"/>
    <w:rsid w:val="001F0A0B"/>
    <w:rsid w:val="001F0D2E"/>
    <w:rsid w:val="001F46D5"/>
    <w:rsid w:val="001F4B5E"/>
    <w:rsid w:val="001F58A1"/>
    <w:rsid w:val="001F632F"/>
    <w:rsid w:val="001F7A22"/>
    <w:rsid w:val="00201186"/>
    <w:rsid w:val="00202026"/>
    <w:rsid w:val="00202DFD"/>
    <w:rsid w:val="00203A73"/>
    <w:rsid w:val="0020556E"/>
    <w:rsid w:val="00206079"/>
    <w:rsid w:val="00206505"/>
    <w:rsid w:val="002102B3"/>
    <w:rsid w:val="002106E8"/>
    <w:rsid w:val="00210A04"/>
    <w:rsid w:val="002133A7"/>
    <w:rsid w:val="00213918"/>
    <w:rsid w:val="00213F1C"/>
    <w:rsid w:val="00214437"/>
    <w:rsid w:val="00215B60"/>
    <w:rsid w:val="00215BF1"/>
    <w:rsid w:val="002163DA"/>
    <w:rsid w:val="00217393"/>
    <w:rsid w:val="00217E65"/>
    <w:rsid w:val="00217EA6"/>
    <w:rsid w:val="002207CE"/>
    <w:rsid w:val="0022146F"/>
    <w:rsid w:val="00221611"/>
    <w:rsid w:val="00222FB1"/>
    <w:rsid w:val="00223125"/>
    <w:rsid w:val="0022337F"/>
    <w:rsid w:val="00223F61"/>
    <w:rsid w:val="0022437B"/>
    <w:rsid w:val="00224BE7"/>
    <w:rsid w:val="002272DA"/>
    <w:rsid w:val="00227C32"/>
    <w:rsid w:val="00227CBF"/>
    <w:rsid w:val="00230035"/>
    <w:rsid w:val="0023065C"/>
    <w:rsid w:val="00231661"/>
    <w:rsid w:val="00231EB3"/>
    <w:rsid w:val="002324B7"/>
    <w:rsid w:val="00232F23"/>
    <w:rsid w:val="00233A67"/>
    <w:rsid w:val="00233F0C"/>
    <w:rsid w:val="002341A5"/>
    <w:rsid w:val="00234DD0"/>
    <w:rsid w:val="00237070"/>
    <w:rsid w:val="00237549"/>
    <w:rsid w:val="00243A67"/>
    <w:rsid w:val="002446AA"/>
    <w:rsid w:val="0024513A"/>
    <w:rsid w:val="00245436"/>
    <w:rsid w:val="00245582"/>
    <w:rsid w:val="00245977"/>
    <w:rsid w:val="00245E38"/>
    <w:rsid w:val="002463F9"/>
    <w:rsid w:val="00247400"/>
    <w:rsid w:val="002477D6"/>
    <w:rsid w:val="00250560"/>
    <w:rsid w:val="00250EDF"/>
    <w:rsid w:val="002513EE"/>
    <w:rsid w:val="002517E5"/>
    <w:rsid w:val="00251A37"/>
    <w:rsid w:val="00251B96"/>
    <w:rsid w:val="002526BC"/>
    <w:rsid w:val="002529FD"/>
    <w:rsid w:val="00252AAC"/>
    <w:rsid w:val="00255A9D"/>
    <w:rsid w:val="002563E1"/>
    <w:rsid w:val="00256559"/>
    <w:rsid w:val="00257D9F"/>
    <w:rsid w:val="002604BE"/>
    <w:rsid w:val="00261027"/>
    <w:rsid w:val="002618DF"/>
    <w:rsid w:val="0026216C"/>
    <w:rsid w:val="00263B0D"/>
    <w:rsid w:val="00263C02"/>
    <w:rsid w:val="002644D7"/>
    <w:rsid w:val="00264E0D"/>
    <w:rsid w:val="00265107"/>
    <w:rsid w:val="00265199"/>
    <w:rsid w:val="00266764"/>
    <w:rsid w:val="002672BD"/>
    <w:rsid w:val="002679AC"/>
    <w:rsid w:val="002701C7"/>
    <w:rsid w:val="00270EC5"/>
    <w:rsid w:val="00274B77"/>
    <w:rsid w:val="00274D1A"/>
    <w:rsid w:val="00276109"/>
    <w:rsid w:val="00276538"/>
    <w:rsid w:val="002768EF"/>
    <w:rsid w:val="00276D13"/>
    <w:rsid w:val="002777B7"/>
    <w:rsid w:val="0028344A"/>
    <w:rsid w:val="0028464A"/>
    <w:rsid w:val="002846D0"/>
    <w:rsid w:val="00285234"/>
    <w:rsid w:val="002859E9"/>
    <w:rsid w:val="00286BC2"/>
    <w:rsid w:val="00287E8E"/>
    <w:rsid w:val="002903EB"/>
    <w:rsid w:val="00290B7D"/>
    <w:rsid w:val="00291E2C"/>
    <w:rsid w:val="00293441"/>
    <w:rsid w:val="00296716"/>
    <w:rsid w:val="00296CEB"/>
    <w:rsid w:val="00296DB1"/>
    <w:rsid w:val="002A26FD"/>
    <w:rsid w:val="002A2B39"/>
    <w:rsid w:val="002A365A"/>
    <w:rsid w:val="002A4D3D"/>
    <w:rsid w:val="002A5640"/>
    <w:rsid w:val="002A5C58"/>
    <w:rsid w:val="002A621A"/>
    <w:rsid w:val="002A6A7D"/>
    <w:rsid w:val="002A6DD9"/>
    <w:rsid w:val="002A7B0D"/>
    <w:rsid w:val="002B0037"/>
    <w:rsid w:val="002B18A3"/>
    <w:rsid w:val="002B1B4D"/>
    <w:rsid w:val="002B2F70"/>
    <w:rsid w:val="002B2FB5"/>
    <w:rsid w:val="002B4F0E"/>
    <w:rsid w:val="002B511C"/>
    <w:rsid w:val="002B55AC"/>
    <w:rsid w:val="002B6654"/>
    <w:rsid w:val="002C1A38"/>
    <w:rsid w:val="002C4958"/>
    <w:rsid w:val="002C5C16"/>
    <w:rsid w:val="002C66B5"/>
    <w:rsid w:val="002C6B7F"/>
    <w:rsid w:val="002D1B66"/>
    <w:rsid w:val="002D2345"/>
    <w:rsid w:val="002D5668"/>
    <w:rsid w:val="002D592F"/>
    <w:rsid w:val="002D6574"/>
    <w:rsid w:val="002D7D91"/>
    <w:rsid w:val="002D7F43"/>
    <w:rsid w:val="002E054A"/>
    <w:rsid w:val="002E0B5C"/>
    <w:rsid w:val="002E1222"/>
    <w:rsid w:val="002E23E0"/>
    <w:rsid w:val="002E285F"/>
    <w:rsid w:val="002E40FD"/>
    <w:rsid w:val="002E44AB"/>
    <w:rsid w:val="002E5073"/>
    <w:rsid w:val="002E54C2"/>
    <w:rsid w:val="002E5AD3"/>
    <w:rsid w:val="002E615E"/>
    <w:rsid w:val="002E63EB"/>
    <w:rsid w:val="002E6697"/>
    <w:rsid w:val="002E6760"/>
    <w:rsid w:val="002E7AE4"/>
    <w:rsid w:val="002F10E7"/>
    <w:rsid w:val="002F3C2F"/>
    <w:rsid w:val="002F460E"/>
    <w:rsid w:val="002F4F4F"/>
    <w:rsid w:val="002F5CD3"/>
    <w:rsid w:val="002F625F"/>
    <w:rsid w:val="00300844"/>
    <w:rsid w:val="00300CA2"/>
    <w:rsid w:val="00301717"/>
    <w:rsid w:val="003028EF"/>
    <w:rsid w:val="00302A0A"/>
    <w:rsid w:val="00303E5A"/>
    <w:rsid w:val="003045A4"/>
    <w:rsid w:val="003046B4"/>
    <w:rsid w:val="00304F82"/>
    <w:rsid w:val="003067AF"/>
    <w:rsid w:val="003071E7"/>
    <w:rsid w:val="00307B9B"/>
    <w:rsid w:val="00307D84"/>
    <w:rsid w:val="00315580"/>
    <w:rsid w:val="00315B3A"/>
    <w:rsid w:val="00316153"/>
    <w:rsid w:val="00316A36"/>
    <w:rsid w:val="00316D05"/>
    <w:rsid w:val="00317038"/>
    <w:rsid w:val="003203FF"/>
    <w:rsid w:val="003206C8"/>
    <w:rsid w:val="00320A7B"/>
    <w:rsid w:val="003211E5"/>
    <w:rsid w:val="00321825"/>
    <w:rsid w:val="003229D0"/>
    <w:rsid w:val="003230F7"/>
    <w:rsid w:val="00323BF0"/>
    <w:rsid w:val="0032449F"/>
    <w:rsid w:val="00326CDE"/>
    <w:rsid w:val="00326E53"/>
    <w:rsid w:val="003276BE"/>
    <w:rsid w:val="00327B53"/>
    <w:rsid w:val="00330124"/>
    <w:rsid w:val="00330AB8"/>
    <w:rsid w:val="00331DBA"/>
    <w:rsid w:val="003325BF"/>
    <w:rsid w:val="0033352C"/>
    <w:rsid w:val="0033368F"/>
    <w:rsid w:val="00333807"/>
    <w:rsid w:val="00333875"/>
    <w:rsid w:val="00334362"/>
    <w:rsid w:val="00334D2E"/>
    <w:rsid w:val="003350BC"/>
    <w:rsid w:val="00335427"/>
    <w:rsid w:val="00336160"/>
    <w:rsid w:val="003361B9"/>
    <w:rsid w:val="003374BF"/>
    <w:rsid w:val="00337691"/>
    <w:rsid w:val="00340F0B"/>
    <w:rsid w:val="00341589"/>
    <w:rsid w:val="0034209E"/>
    <w:rsid w:val="003420C5"/>
    <w:rsid w:val="003420FC"/>
    <w:rsid w:val="00342276"/>
    <w:rsid w:val="00342CBC"/>
    <w:rsid w:val="003433E0"/>
    <w:rsid w:val="003434F1"/>
    <w:rsid w:val="003449A4"/>
    <w:rsid w:val="00344FCA"/>
    <w:rsid w:val="00345148"/>
    <w:rsid w:val="0034547F"/>
    <w:rsid w:val="00345B34"/>
    <w:rsid w:val="00345F06"/>
    <w:rsid w:val="00346241"/>
    <w:rsid w:val="00346C1A"/>
    <w:rsid w:val="00347007"/>
    <w:rsid w:val="00347A0D"/>
    <w:rsid w:val="003518FD"/>
    <w:rsid w:val="0035298E"/>
    <w:rsid w:val="003529AD"/>
    <w:rsid w:val="00352C56"/>
    <w:rsid w:val="00353BD4"/>
    <w:rsid w:val="003544FA"/>
    <w:rsid w:val="0035477E"/>
    <w:rsid w:val="00356A52"/>
    <w:rsid w:val="00360C65"/>
    <w:rsid w:val="0036118D"/>
    <w:rsid w:val="00362C1E"/>
    <w:rsid w:val="00362F19"/>
    <w:rsid w:val="00363340"/>
    <w:rsid w:val="003636A2"/>
    <w:rsid w:val="003655CC"/>
    <w:rsid w:val="003657A4"/>
    <w:rsid w:val="0036581F"/>
    <w:rsid w:val="0036648A"/>
    <w:rsid w:val="00366875"/>
    <w:rsid w:val="00366891"/>
    <w:rsid w:val="0036796D"/>
    <w:rsid w:val="0037083F"/>
    <w:rsid w:val="00371B5C"/>
    <w:rsid w:val="003728D5"/>
    <w:rsid w:val="00373D78"/>
    <w:rsid w:val="00375775"/>
    <w:rsid w:val="003767BE"/>
    <w:rsid w:val="003804FF"/>
    <w:rsid w:val="0038183A"/>
    <w:rsid w:val="00381B80"/>
    <w:rsid w:val="00381D67"/>
    <w:rsid w:val="00383EC8"/>
    <w:rsid w:val="00384BE3"/>
    <w:rsid w:val="003878C9"/>
    <w:rsid w:val="00390570"/>
    <w:rsid w:val="00390A3C"/>
    <w:rsid w:val="00390C86"/>
    <w:rsid w:val="00391E87"/>
    <w:rsid w:val="00393E0B"/>
    <w:rsid w:val="00393F66"/>
    <w:rsid w:val="00395EB2"/>
    <w:rsid w:val="003966CB"/>
    <w:rsid w:val="00396C30"/>
    <w:rsid w:val="00397705"/>
    <w:rsid w:val="003977B3"/>
    <w:rsid w:val="003A158E"/>
    <w:rsid w:val="003A2FE5"/>
    <w:rsid w:val="003A371D"/>
    <w:rsid w:val="003A3EE7"/>
    <w:rsid w:val="003A3F99"/>
    <w:rsid w:val="003A47C3"/>
    <w:rsid w:val="003A565B"/>
    <w:rsid w:val="003A7141"/>
    <w:rsid w:val="003A7715"/>
    <w:rsid w:val="003B0410"/>
    <w:rsid w:val="003B0C21"/>
    <w:rsid w:val="003B2237"/>
    <w:rsid w:val="003B25A4"/>
    <w:rsid w:val="003B2B7F"/>
    <w:rsid w:val="003B3A1E"/>
    <w:rsid w:val="003B57EA"/>
    <w:rsid w:val="003B5EDB"/>
    <w:rsid w:val="003B65D5"/>
    <w:rsid w:val="003B6FAA"/>
    <w:rsid w:val="003B723F"/>
    <w:rsid w:val="003B7BC9"/>
    <w:rsid w:val="003C1234"/>
    <w:rsid w:val="003C2C70"/>
    <w:rsid w:val="003C37B1"/>
    <w:rsid w:val="003C3A68"/>
    <w:rsid w:val="003C3CB3"/>
    <w:rsid w:val="003C45F0"/>
    <w:rsid w:val="003C47A2"/>
    <w:rsid w:val="003C4EAD"/>
    <w:rsid w:val="003C6192"/>
    <w:rsid w:val="003C6F83"/>
    <w:rsid w:val="003C71BA"/>
    <w:rsid w:val="003C7E04"/>
    <w:rsid w:val="003D01F2"/>
    <w:rsid w:val="003D338C"/>
    <w:rsid w:val="003D350B"/>
    <w:rsid w:val="003D374B"/>
    <w:rsid w:val="003D3C8C"/>
    <w:rsid w:val="003D4CCE"/>
    <w:rsid w:val="003D6059"/>
    <w:rsid w:val="003D68CF"/>
    <w:rsid w:val="003D72FC"/>
    <w:rsid w:val="003D779D"/>
    <w:rsid w:val="003D7F08"/>
    <w:rsid w:val="003E10EC"/>
    <w:rsid w:val="003E1E65"/>
    <w:rsid w:val="003E284F"/>
    <w:rsid w:val="003E3046"/>
    <w:rsid w:val="003E40BA"/>
    <w:rsid w:val="003E424E"/>
    <w:rsid w:val="003E431F"/>
    <w:rsid w:val="003E484C"/>
    <w:rsid w:val="003E48E5"/>
    <w:rsid w:val="003E63D9"/>
    <w:rsid w:val="003E702B"/>
    <w:rsid w:val="003E77C9"/>
    <w:rsid w:val="003F1162"/>
    <w:rsid w:val="003F3A9F"/>
    <w:rsid w:val="003F4689"/>
    <w:rsid w:val="003F5104"/>
    <w:rsid w:val="003F5F98"/>
    <w:rsid w:val="003F7A5C"/>
    <w:rsid w:val="003F7C1A"/>
    <w:rsid w:val="00400D00"/>
    <w:rsid w:val="00401B8B"/>
    <w:rsid w:val="00402D38"/>
    <w:rsid w:val="00403276"/>
    <w:rsid w:val="00403386"/>
    <w:rsid w:val="004049F4"/>
    <w:rsid w:val="004052FC"/>
    <w:rsid w:val="004073D6"/>
    <w:rsid w:val="00407582"/>
    <w:rsid w:val="00407C1C"/>
    <w:rsid w:val="0041130E"/>
    <w:rsid w:val="00412602"/>
    <w:rsid w:val="00412D61"/>
    <w:rsid w:val="00413544"/>
    <w:rsid w:val="00413C9E"/>
    <w:rsid w:val="00414589"/>
    <w:rsid w:val="0041688E"/>
    <w:rsid w:val="00416B7D"/>
    <w:rsid w:val="00417AB7"/>
    <w:rsid w:val="004203F9"/>
    <w:rsid w:val="00420888"/>
    <w:rsid w:val="00421AE8"/>
    <w:rsid w:val="004221DD"/>
    <w:rsid w:val="0042311F"/>
    <w:rsid w:val="00424318"/>
    <w:rsid w:val="00426861"/>
    <w:rsid w:val="00427405"/>
    <w:rsid w:val="00427F07"/>
    <w:rsid w:val="00430EC9"/>
    <w:rsid w:val="00431700"/>
    <w:rsid w:val="00436046"/>
    <w:rsid w:val="00436765"/>
    <w:rsid w:val="004374A8"/>
    <w:rsid w:val="00441010"/>
    <w:rsid w:val="00441C87"/>
    <w:rsid w:val="00442021"/>
    <w:rsid w:val="00442EFD"/>
    <w:rsid w:val="004432AF"/>
    <w:rsid w:val="0044341C"/>
    <w:rsid w:val="004472D8"/>
    <w:rsid w:val="004473A4"/>
    <w:rsid w:val="00447B1E"/>
    <w:rsid w:val="00451F55"/>
    <w:rsid w:val="00452B48"/>
    <w:rsid w:val="00452FF6"/>
    <w:rsid w:val="004539BE"/>
    <w:rsid w:val="00454D3F"/>
    <w:rsid w:val="00455B20"/>
    <w:rsid w:val="00456543"/>
    <w:rsid w:val="00456C01"/>
    <w:rsid w:val="00456FCD"/>
    <w:rsid w:val="00461704"/>
    <w:rsid w:val="00461CF5"/>
    <w:rsid w:val="00461D76"/>
    <w:rsid w:val="004620C1"/>
    <w:rsid w:val="00462BBE"/>
    <w:rsid w:val="00464401"/>
    <w:rsid w:val="00464F08"/>
    <w:rsid w:val="00465960"/>
    <w:rsid w:val="00466CAC"/>
    <w:rsid w:val="00466CC2"/>
    <w:rsid w:val="00466CE1"/>
    <w:rsid w:val="0046754B"/>
    <w:rsid w:val="0046780B"/>
    <w:rsid w:val="004705A7"/>
    <w:rsid w:val="00470947"/>
    <w:rsid w:val="00470C5B"/>
    <w:rsid w:val="00470DE2"/>
    <w:rsid w:val="004740E2"/>
    <w:rsid w:val="00475B95"/>
    <w:rsid w:val="00475D52"/>
    <w:rsid w:val="00476820"/>
    <w:rsid w:val="00476F8E"/>
    <w:rsid w:val="00477111"/>
    <w:rsid w:val="004775CD"/>
    <w:rsid w:val="00477B2A"/>
    <w:rsid w:val="00477CF1"/>
    <w:rsid w:val="004804E4"/>
    <w:rsid w:val="00481B1A"/>
    <w:rsid w:val="00482599"/>
    <w:rsid w:val="004831E1"/>
    <w:rsid w:val="00484786"/>
    <w:rsid w:val="00484E11"/>
    <w:rsid w:val="0048508F"/>
    <w:rsid w:val="00485866"/>
    <w:rsid w:val="0048641A"/>
    <w:rsid w:val="004866A2"/>
    <w:rsid w:val="004875E2"/>
    <w:rsid w:val="00491281"/>
    <w:rsid w:val="0049152C"/>
    <w:rsid w:val="00491797"/>
    <w:rsid w:val="0049300C"/>
    <w:rsid w:val="00495A6C"/>
    <w:rsid w:val="00495F14"/>
    <w:rsid w:val="00497C4F"/>
    <w:rsid w:val="004A00CF"/>
    <w:rsid w:val="004A0182"/>
    <w:rsid w:val="004A03C7"/>
    <w:rsid w:val="004A04CB"/>
    <w:rsid w:val="004A09FA"/>
    <w:rsid w:val="004A0B4C"/>
    <w:rsid w:val="004A2B46"/>
    <w:rsid w:val="004A40C0"/>
    <w:rsid w:val="004A548F"/>
    <w:rsid w:val="004A65FA"/>
    <w:rsid w:val="004A77D9"/>
    <w:rsid w:val="004B03AA"/>
    <w:rsid w:val="004B1C86"/>
    <w:rsid w:val="004B209E"/>
    <w:rsid w:val="004B3CF4"/>
    <w:rsid w:val="004B40B9"/>
    <w:rsid w:val="004B431A"/>
    <w:rsid w:val="004B47CF"/>
    <w:rsid w:val="004B55D7"/>
    <w:rsid w:val="004B6549"/>
    <w:rsid w:val="004B67E7"/>
    <w:rsid w:val="004B77DC"/>
    <w:rsid w:val="004B7AFE"/>
    <w:rsid w:val="004B7FFC"/>
    <w:rsid w:val="004C1306"/>
    <w:rsid w:val="004C1693"/>
    <w:rsid w:val="004C275B"/>
    <w:rsid w:val="004C2B4E"/>
    <w:rsid w:val="004C2B96"/>
    <w:rsid w:val="004C2DC1"/>
    <w:rsid w:val="004C35BC"/>
    <w:rsid w:val="004C4970"/>
    <w:rsid w:val="004C5008"/>
    <w:rsid w:val="004C5233"/>
    <w:rsid w:val="004C626B"/>
    <w:rsid w:val="004C693F"/>
    <w:rsid w:val="004C7871"/>
    <w:rsid w:val="004C7962"/>
    <w:rsid w:val="004C7BAB"/>
    <w:rsid w:val="004D0F15"/>
    <w:rsid w:val="004D38EF"/>
    <w:rsid w:val="004D3D45"/>
    <w:rsid w:val="004D3DE3"/>
    <w:rsid w:val="004D3FCF"/>
    <w:rsid w:val="004D4482"/>
    <w:rsid w:val="004D624A"/>
    <w:rsid w:val="004D68DC"/>
    <w:rsid w:val="004D6BF4"/>
    <w:rsid w:val="004D7241"/>
    <w:rsid w:val="004D7B52"/>
    <w:rsid w:val="004E2263"/>
    <w:rsid w:val="004E2B8E"/>
    <w:rsid w:val="004E37C6"/>
    <w:rsid w:val="004E7908"/>
    <w:rsid w:val="004E7C4B"/>
    <w:rsid w:val="004F0D59"/>
    <w:rsid w:val="004F169C"/>
    <w:rsid w:val="004F1AAC"/>
    <w:rsid w:val="004F220C"/>
    <w:rsid w:val="004F224A"/>
    <w:rsid w:val="004F2FD4"/>
    <w:rsid w:val="004F3649"/>
    <w:rsid w:val="004F44C5"/>
    <w:rsid w:val="004F7784"/>
    <w:rsid w:val="004F79B2"/>
    <w:rsid w:val="00500988"/>
    <w:rsid w:val="005017E9"/>
    <w:rsid w:val="00503424"/>
    <w:rsid w:val="00503E8B"/>
    <w:rsid w:val="0050607C"/>
    <w:rsid w:val="00506AD8"/>
    <w:rsid w:val="005103AB"/>
    <w:rsid w:val="0051073A"/>
    <w:rsid w:val="0051073F"/>
    <w:rsid w:val="00510762"/>
    <w:rsid w:val="00512CC2"/>
    <w:rsid w:val="00512E2E"/>
    <w:rsid w:val="005130F4"/>
    <w:rsid w:val="005149F8"/>
    <w:rsid w:val="00515068"/>
    <w:rsid w:val="005153E2"/>
    <w:rsid w:val="0051546B"/>
    <w:rsid w:val="005156DC"/>
    <w:rsid w:val="00515D8B"/>
    <w:rsid w:val="00516CD0"/>
    <w:rsid w:val="005208AD"/>
    <w:rsid w:val="005220EA"/>
    <w:rsid w:val="0052261A"/>
    <w:rsid w:val="00522AB9"/>
    <w:rsid w:val="0052456C"/>
    <w:rsid w:val="00524B6C"/>
    <w:rsid w:val="005258BA"/>
    <w:rsid w:val="00525F74"/>
    <w:rsid w:val="005261DB"/>
    <w:rsid w:val="00527479"/>
    <w:rsid w:val="00527BB9"/>
    <w:rsid w:val="00530951"/>
    <w:rsid w:val="0053097F"/>
    <w:rsid w:val="005321A8"/>
    <w:rsid w:val="0053295D"/>
    <w:rsid w:val="00534077"/>
    <w:rsid w:val="00534BA4"/>
    <w:rsid w:val="00535F4B"/>
    <w:rsid w:val="00536046"/>
    <w:rsid w:val="00536CA6"/>
    <w:rsid w:val="00537DA9"/>
    <w:rsid w:val="00540B6C"/>
    <w:rsid w:val="0054261C"/>
    <w:rsid w:val="00542627"/>
    <w:rsid w:val="00543296"/>
    <w:rsid w:val="0054337D"/>
    <w:rsid w:val="005439E6"/>
    <w:rsid w:val="0054589D"/>
    <w:rsid w:val="00550812"/>
    <w:rsid w:val="00550AB6"/>
    <w:rsid w:val="00550D74"/>
    <w:rsid w:val="00550EF6"/>
    <w:rsid w:val="00553B9B"/>
    <w:rsid w:val="00556534"/>
    <w:rsid w:val="0055723F"/>
    <w:rsid w:val="00557628"/>
    <w:rsid w:val="005602E8"/>
    <w:rsid w:val="0056087A"/>
    <w:rsid w:val="00560A5D"/>
    <w:rsid w:val="005620C6"/>
    <w:rsid w:val="0056218D"/>
    <w:rsid w:val="00563107"/>
    <w:rsid w:val="00564662"/>
    <w:rsid w:val="00565F1A"/>
    <w:rsid w:val="00566972"/>
    <w:rsid w:val="00566D0F"/>
    <w:rsid w:val="0057137A"/>
    <w:rsid w:val="005736A3"/>
    <w:rsid w:val="00573D8A"/>
    <w:rsid w:val="00573F40"/>
    <w:rsid w:val="00575135"/>
    <w:rsid w:val="00580485"/>
    <w:rsid w:val="00581FBB"/>
    <w:rsid w:val="00582880"/>
    <w:rsid w:val="0058315E"/>
    <w:rsid w:val="005840CA"/>
    <w:rsid w:val="005843CF"/>
    <w:rsid w:val="00585328"/>
    <w:rsid w:val="00585B2B"/>
    <w:rsid w:val="00586622"/>
    <w:rsid w:val="00586983"/>
    <w:rsid w:val="005900F6"/>
    <w:rsid w:val="00591B40"/>
    <w:rsid w:val="00592532"/>
    <w:rsid w:val="00593B56"/>
    <w:rsid w:val="00593F73"/>
    <w:rsid w:val="00594173"/>
    <w:rsid w:val="00594B27"/>
    <w:rsid w:val="00595AA1"/>
    <w:rsid w:val="0059640E"/>
    <w:rsid w:val="00596D80"/>
    <w:rsid w:val="005977A5"/>
    <w:rsid w:val="005A0408"/>
    <w:rsid w:val="005A0A5D"/>
    <w:rsid w:val="005A1574"/>
    <w:rsid w:val="005A1F5F"/>
    <w:rsid w:val="005A279A"/>
    <w:rsid w:val="005A282E"/>
    <w:rsid w:val="005A2BEC"/>
    <w:rsid w:val="005A457F"/>
    <w:rsid w:val="005B0948"/>
    <w:rsid w:val="005B0B7D"/>
    <w:rsid w:val="005B211F"/>
    <w:rsid w:val="005B240D"/>
    <w:rsid w:val="005B449E"/>
    <w:rsid w:val="005B5EBD"/>
    <w:rsid w:val="005B64BE"/>
    <w:rsid w:val="005B66D4"/>
    <w:rsid w:val="005B74EC"/>
    <w:rsid w:val="005B7D31"/>
    <w:rsid w:val="005C007E"/>
    <w:rsid w:val="005C0E19"/>
    <w:rsid w:val="005C1F74"/>
    <w:rsid w:val="005C2376"/>
    <w:rsid w:val="005C2F6E"/>
    <w:rsid w:val="005C3C38"/>
    <w:rsid w:val="005C4A51"/>
    <w:rsid w:val="005C53DF"/>
    <w:rsid w:val="005C5825"/>
    <w:rsid w:val="005C5D3D"/>
    <w:rsid w:val="005C6D99"/>
    <w:rsid w:val="005C743C"/>
    <w:rsid w:val="005C746B"/>
    <w:rsid w:val="005D00B0"/>
    <w:rsid w:val="005D04C2"/>
    <w:rsid w:val="005D1F0E"/>
    <w:rsid w:val="005D2058"/>
    <w:rsid w:val="005D2731"/>
    <w:rsid w:val="005D2B2B"/>
    <w:rsid w:val="005D4592"/>
    <w:rsid w:val="005D4B3F"/>
    <w:rsid w:val="005D5853"/>
    <w:rsid w:val="005D664F"/>
    <w:rsid w:val="005D6B05"/>
    <w:rsid w:val="005D7DE0"/>
    <w:rsid w:val="005E0310"/>
    <w:rsid w:val="005E0D82"/>
    <w:rsid w:val="005E1433"/>
    <w:rsid w:val="005E1BFE"/>
    <w:rsid w:val="005E1C5E"/>
    <w:rsid w:val="005E1C73"/>
    <w:rsid w:val="005E48FA"/>
    <w:rsid w:val="005E6A1D"/>
    <w:rsid w:val="005E79ED"/>
    <w:rsid w:val="005F06B8"/>
    <w:rsid w:val="005F09F3"/>
    <w:rsid w:val="005F2856"/>
    <w:rsid w:val="005F2B69"/>
    <w:rsid w:val="005F47F0"/>
    <w:rsid w:val="005F4D98"/>
    <w:rsid w:val="005F4FBF"/>
    <w:rsid w:val="005F559D"/>
    <w:rsid w:val="005F6061"/>
    <w:rsid w:val="005F6A2B"/>
    <w:rsid w:val="00600425"/>
    <w:rsid w:val="00600881"/>
    <w:rsid w:val="00601B12"/>
    <w:rsid w:val="00601EA2"/>
    <w:rsid w:val="00602945"/>
    <w:rsid w:val="006041FC"/>
    <w:rsid w:val="0060454C"/>
    <w:rsid w:val="006046E5"/>
    <w:rsid w:val="006055CD"/>
    <w:rsid w:val="006060C9"/>
    <w:rsid w:val="00607BF5"/>
    <w:rsid w:val="006104C0"/>
    <w:rsid w:val="00612D6C"/>
    <w:rsid w:val="00613933"/>
    <w:rsid w:val="00614E87"/>
    <w:rsid w:val="00615DD2"/>
    <w:rsid w:val="00616C25"/>
    <w:rsid w:val="00617180"/>
    <w:rsid w:val="00617D4D"/>
    <w:rsid w:val="00620394"/>
    <w:rsid w:val="00620DA4"/>
    <w:rsid w:val="006211BA"/>
    <w:rsid w:val="006236F9"/>
    <w:rsid w:val="00624942"/>
    <w:rsid w:val="006251E5"/>
    <w:rsid w:val="006252DB"/>
    <w:rsid w:val="006273FC"/>
    <w:rsid w:val="0062770B"/>
    <w:rsid w:val="00627FD0"/>
    <w:rsid w:val="00630D60"/>
    <w:rsid w:val="006311AC"/>
    <w:rsid w:val="00631E82"/>
    <w:rsid w:val="0063224A"/>
    <w:rsid w:val="0063262E"/>
    <w:rsid w:val="00632F2C"/>
    <w:rsid w:val="00633CAB"/>
    <w:rsid w:val="00634334"/>
    <w:rsid w:val="006352B6"/>
    <w:rsid w:val="00636B48"/>
    <w:rsid w:val="00636EEB"/>
    <w:rsid w:val="00637A56"/>
    <w:rsid w:val="00640D5B"/>
    <w:rsid w:val="00641086"/>
    <w:rsid w:val="00641851"/>
    <w:rsid w:val="00643248"/>
    <w:rsid w:val="006442C1"/>
    <w:rsid w:val="006457DE"/>
    <w:rsid w:val="00647281"/>
    <w:rsid w:val="006505E9"/>
    <w:rsid w:val="00651D45"/>
    <w:rsid w:val="006528E3"/>
    <w:rsid w:val="00652B2E"/>
    <w:rsid w:val="0065358B"/>
    <w:rsid w:val="00654FDA"/>
    <w:rsid w:val="00656343"/>
    <w:rsid w:val="00657B37"/>
    <w:rsid w:val="0066025F"/>
    <w:rsid w:val="00660717"/>
    <w:rsid w:val="00661AAD"/>
    <w:rsid w:val="00662A82"/>
    <w:rsid w:val="006638BB"/>
    <w:rsid w:val="00663A9E"/>
    <w:rsid w:val="00666573"/>
    <w:rsid w:val="00666BAF"/>
    <w:rsid w:val="00666E3D"/>
    <w:rsid w:val="00667320"/>
    <w:rsid w:val="0066789F"/>
    <w:rsid w:val="00667CAC"/>
    <w:rsid w:val="006722F7"/>
    <w:rsid w:val="00672473"/>
    <w:rsid w:val="00673C7E"/>
    <w:rsid w:val="006742F1"/>
    <w:rsid w:val="00674698"/>
    <w:rsid w:val="00675567"/>
    <w:rsid w:val="006755F4"/>
    <w:rsid w:val="0067579E"/>
    <w:rsid w:val="00680646"/>
    <w:rsid w:val="00680890"/>
    <w:rsid w:val="00681B0E"/>
    <w:rsid w:val="0068202B"/>
    <w:rsid w:val="00682F1D"/>
    <w:rsid w:val="00683462"/>
    <w:rsid w:val="006841E3"/>
    <w:rsid w:val="0068475E"/>
    <w:rsid w:val="00686F3E"/>
    <w:rsid w:val="0069014C"/>
    <w:rsid w:val="00690D95"/>
    <w:rsid w:val="006919CE"/>
    <w:rsid w:val="00691ADC"/>
    <w:rsid w:val="00692571"/>
    <w:rsid w:val="006937F7"/>
    <w:rsid w:val="0069605D"/>
    <w:rsid w:val="006969E4"/>
    <w:rsid w:val="006A064C"/>
    <w:rsid w:val="006A1CA6"/>
    <w:rsid w:val="006A2F67"/>
    <w:rsid w:val="006A46F4"/>
    <w:rsid w:val="006A578A"/>
    <w:rsid w:val="006A5EE4"/>
    <w:rsid w:val="006A71D7"/>
    <w:rsid w:val="006A7557"/>
    <w:rsid w:val="006A784D"/>
    <w:rsid w:val="006B099A"/>
    <w:rsid w:val="006B0C6F"/>
    <w:rsid w:val="006B1330"/>
    <w:rsid w:val="006B45C6"/>
    <w:rsid w:val="006B4C2E"/>
    <w:rsid w:val="006B4EDE"/>
    <w:rsid w:val="006B5A43"/>
    <w:rsid w:val="006B5ABE"/>
    <w:rsid w:val="006B600E"/>
    <w:rsid w:val="006B68FC"/>
    <w:rsid w:val="006B6A8E"/>
    <w:rsid w:val="006C1C58"/>
    <w:rsid w:val="006C2F7A"/>
    <w:rsid w:val="006C3046"/>
    <w:rsid w:val="006C3F49"/>
    <w:rsid w:val="006C5A16"/>
    <w:rsid w:val="006C6177"/>
    <w:rsid w:val="006C6330"/>
    <w:rsid w:val="006C698A"/>
    <w:rsid w:val="006C7D66"/>
    <w:rsid w:val="006D0E0E"/>
    <w:rsid w:val="006D0FA0"/>
    <w:rsid w:val="006D1CE5"/>
    <w:rsid w:val="006D4025"/>
    <w:rsid w:val="006D4648"/>
    <w:rsid w:val="006D47D3"/>
    <w:rsid w:val="006D4834"/>
    <w:rsid w:val="006D4968"/>
    <w:rsid w:val="006D5350"/>
    <w:rsid w:val="006D5C39"/>
    <w:rsid w:val="006D5EE5"/>
    <w:rsid w:val="006D62C5"/>
    <w:rsid w:val="006D7243"/>
    <w:rsid w:val="006E0599"/>
    <w:rsid w:val="006E0AD1"/>
    <w:rsid w:val="006E2234"/>
    <w:rsid w:val="006E2FDA"/>
    <w:rsid w:val="006E317D"/>
    <w:rsid w:val="006E3370"/>
    <w:rsid w:val="006E3612"/>
    <w:rsid w:val="006E48BE"/>
    <w:rsid w:val="006E4AE1"/>
    <w:rsid w:val="006E55FF"/>
    <w:rsid w:val="006E7DC7"/>
    <w:rsid w:val="006F08CF"/>
    <w:rsid w:val="006F16CD"/>
    <w:rsid w:val="006F17FF"/>
    <w:rsid w:val="006F2B79"/>
    <w:rsid w:val="006F2E55"/>
    <w:rsid w:val="006F4D11"/>
    <w:rsid w:val="006F57E7"/>
    <w:rsid w:val="006F5BB6"/>
    <w:rsid w:val="00700CF6"/>
    <w:rsid w:val="00701235"/>
    <w:rsid w:val="00701575"/>
    <w:rsid w:val="007031E7"/>
    <w:rsid w:val="00703553"/>
    <w:rsid w:val="00703D7A"/>
    <w:rsid w:val="00704056"/>
    <w:rsid w:val="007045B3"/>
    <w:rsid w:val="0070610A"/>
    <w:rsid w:val="00707E39"/>
    <w:rsid w:val="00710109"/>
    <w:rsid w:val="00710807"/>
    <w:rsid w:val="00712228"/>
    <w:rsid w:val="0071260B"/>
    <w:rsid w:val="00713CBA"/>
    <w:rsid w:val="00713F49"/>
    <w:rsid w:val="007159AE"/>
    <w:rsid w:val="00715ED9"/>
    <w:rsid w:val="00716C11"/>
    <w:rsid w:val="00717B7D"/>
    <w:rsid w:val="007210D5"/>
    <w:rsid w:val="0072154C"/>
    <w:rsid w:val="007227A1"/>
    <w:rsid w:val="0072342F"/>
    <w:rsid w:val="00723F98"/>
    <w:rsid w:val="007250BB"/>
    <w:rsid w:val="0072582C"/>
    <w:rsid w:val="00725971"/>
    <w:rsid w:val="007270C8"/>
    <w:rsid w:val="0072797E"/>
    <w:rsid w:val="00731383"/>
    <w:rsid w:val="00732344"/>
    <w:rsid w:val="00733ADE"/>
    <w:rsid w:val="00734856"/>
    <w:rsid w:val="00734C7B"/>
    <w:rsid w:val="007350A4"/>
    <w:rsid w:val="007353F4"/>
    <w:rsid w:val="0073556E"/>
    <w:rsid w:val="00736340"/>
    <w:rsid w:val="00737198"/>
    <w:rsid w:val="00737BBE"/>
    <w:rsid w:val="00740095"/>
    <w:rsid w:val="00740899"/>
    <w:rsid w:val="00740B32"/>
    <w:rsid w:val="0074137A"/>
    <w:rsid w:val="00741C43"/>
    <w:rsid w:val="00741CCF"/>
    <w:rsid w:val="00741E89"/>
    <w:rsid w:val="007426E5"/>
    <w:rsid w:val="0074420B"/>
    <w:rsid w:val="007445BA"/>
    <w:rsid w:val="00744770"/>
    <w:rsid w:val="00744893"/>
    <w:rsid w:val="00744F14"/>
    <w:rsid w:val="007501EE"/>
    <w:rsid w:val="00750A32"/>
    <w:rsid w:val="00750EF1"/>
    <w:rsid w:val="007523AF"/>
    <w:rsid w:val="007524EA"/>
    <w:rsid w:val="00752874"/>
    <w:rsid w:val="00752AE6"/>
    <w:rsid w:val="00753E3D"/>
    <w:rsid w:val="0075468E"/>
    <w:rsid w:val="0075471C"/>
    <w:rsid w:val="00754C3D"/>
    <w:rsid w:val="007554A3"/>
    <w:rsid w:val="007559FF"/>
    <w:rsid w:val="0075607A"/>
    <w:rsid w:val="007566B6"/>
    <w:rsid w:val="00756C1E"/>
    <w:rsid w:val="00757792"/>
    <w:rsid w:val="0076046E"/>
    <w:rsid w:val="0076262A"/>
    <w:rsid w:val="00763531"/>
    <w:rsid w:val="00764D94"/>
    <w:rsid w:val="007669EB"/>
    <w:rsid w:val="00767459"/>
    <w:rsid w:val="00772CA1"/>
    <w:rsid w:val="007731F6"/>
    <w:rsid w:val="00773A4D"/>
    <w:rsid w:val="00774DAD"/>
    <w:rsid w:val="00774E01"/>
    <w:rsid w:val="0077522A"/>
    <w:rsid w:val="00775D51"/>
    <w:rsid w:val="0077705C"/>
    <w:rsid w:val="00777FE2"/>
    <w:rsid w:val="00780898"/>
    <w:rsid w:val="00780EBD"/>
    <w:rsid w:val="007814B8"/>
    <w:rsid w:val="00781AC7"/>
    <w:rsid w:val="00782016"/>
    <w:rsid w:val="007840E7"/>
    <w:rsid w:val="00785610"/>
    <w:rsid w:val="00785927"/>
    <w:rsid w:val="0078687C"/>
    <w:rsid w:val="00792746"/>
    <w:rsid w:val="007929A4"/>
    <w:rsid w:val="0079315E"/>
    <w:rsid w:val="0079397E"/>
    <w:rsid w:val="0079493E"/>
    <w:rsid w:val="00795EC5"/>
    <w:rsid w:val="007973D8"/>
    <w:rsid w:val="007973EE"/>
    <w:rsid w:val="007A074D"/>
    <w:rsid w:val="007A0DA7"/>
    <w:rsid w:val="007A1A0E"/>
    <w:rsid w:val="007A1F94"/>
    <w:rsid w:val="007A206B"/>
    <w:rsid w:val="007A33AE"/>
    <w:rsid w:val="007A4E8D"/>
    <w:rsid w:val="007A6935"/>
    <w:rsid w:val="007B0628"/>
    <w:rsid w:val="007B1120"/>
    <w:rsid w:val="007B1690"/>
    <w:rsid w:val="007B27AF"/>
    <w:rsid w:val="007B340C"/>
    <w:rsid w:val="007B48C4"/>
    <w:rsid w:val="007B5397"/>
    <w:rsid w:val="007B5FEC"/>
    <w:rsid w:val="007B718F"/>
    <w:rsid w:val="007B797F"/>
    <w:rsid w:val="007B7C1B"/>
    <w:rsid w:val="007C0098"/>
    <w:rsid w:val="007C05D5"/>
    <w:rsid w:val="007C0888"/>
    <w:rsid w:val="007C0A87"/>
    <w:rsid w:val="007C15E6"/>
    <w:rsid w:val="007C1CEE"/>
    <w:rsid w:val="007C2CB3"/>
    <w:rsid w:val="007C42F9"/>
    <w:rsid w:val="007C50B2"/>
    <w:rsid w:val="007C556F"/>
    <w:rsid w:val="007C558C"/>
    <w:rsid w:val="007C5F8F"/>
    <w:rsid w:val="007C62CA"/>
    <w:rsid w:val="007C65F2"/>
    <w:rsid w:val="007C6DD6"/>
    <w:rsid w:val="007C75AA"/>
    <w:rsid w:val="007C76B7"/>
    <w:rsid w:val="007D048A"/>
    <w:rsid w:val="007D0DF8"/>
    <w:rsid w:val="007D0FF5"/>
    <w:rsid w:val="007D28F1"/>
    <w:rsid w:val="007D4A6B"/>
    <w:rsid w:val="007D4ADB"/>
    <w:rsid w:val="007D5084"/>
    <w:rsid w:val="007D66A4"/>
    <w:rsid w:val="007D733D"/>
    <w:rsid w:val="007D7E59"/>
    <w:rsid w:val="007E05BA"/>
    <w:rsid w:val="007E1168"/>
    <w:rsid w:val="007E1530"/>
    <w:rsid w:val="007E1F1E"/>
    <w:rsid w:val="007E2476"/>
    <w:rsid w:val="007E2507"/>
    <w:rsid w:val="007E277F"/>
    <w:rsid w:val="007E2941"/>
    <w:rsid w:val="007E2BDB"/>
    <w:rsid w:val="007E3E5B"/>
    <w:rsid w:val="007E605D"/>
    <w:rsid w:val="007E69CB"/>
    <w:rsid w:val="007E6B08"/>
    <w:rsid w:val="007E7DFD"/>
    <w:rsid w:val="007F2331"/>
    <w:rsid w:val="007F28A5"/>
    <w:rsid w:val="007F2B3D"/>
    <w:rsid w:val="007F324B"/>
    <w:rsid w:val="007F50FF"/>
    <w:rsid w:val="007F59BE"/>
    <w:rsid w:val="007F619E"/>
    <w:rsid w:val="007F6833"/>
    <w:rsid w:val="007F786E"/>
    <w:rsid w:val="007F7AD6"/>
    <w:rsid w:val="008004D5"/>
    <w:rsid w:val="00800F64"/>
    <w:rsid w:val="008020EF"/>
    <w:rsid w:val="00802914"/>
    <w:rsid w:val="00804752"/>
    <w:rsid w:val="0080479B"/>
    <w:rsid w:val="00804A20"/>
    <w:rsid w:val="00804CB2"/>
    <w:rsid w:val="00804F06"/>
    <w:rsid w:val="00805498"/>
    <w:rsid w:val="008056F4"/>
    <w:rsid w:val="00806D31"/>
    <w:rsid w:val="00807E06"/>
    <w:rsid w:val="008100ED"/>
    <w:rsid w:val="008103EE"/>
    <w:rsid w:val="00812FBD"/>
    <w:rsid w:val="00814C35"/>
    <w:rsid w:val="00814FE1"/>
    <w:rsid w:val="00815676"/>
    <w:rsid w:val="0081586C"/>
    <w:rsid w:val="00815ECE"/>
    <w:rsid w:val="008162EA"/>
    <w:rsid w:val="008163C9"/>
    <w:rsid w:val="00817782"/>
    <w:rsid w:val="00817981"/>
    <w:rsid w:val="00820A35"/>
    <w:rsid w:val="00820B19"/>
    <w:rsid w:val="00821D84"/>
    <w:rsid w:val="00822D73"/>
    <w:rsid w:val="008248A4"/>
    <w:rsid w:val="00824E7A"/>
    <w:rsid w:val="00824F8D"/>
    <w:rsid w:val="00825CC9"/>
    <w:rsid w:val="00826182"/>
    <w:rsid w:val="0082698B"/>
    <w:rsid w:val="00826D5F"/>
    <w:rsid w:val="00826D68"/>
    <w:rsid w:val="008271EA"/>
    <w:rsid w:val="00827212"/>
    <w:rsid w:val="00827396"/>
    <w:rsid w:val="00827823"/>
    <w:rsid w:val="00827894"/>
    <w:rsid w:val="00830776"/>
    <w:rsid w:val="00831C66"/>
    <w:rsid w:val="0083210E"/>
    <w:rsid w:val="00833C14"/>
    <w:rsid w:val="008360D8"/>
    <w:rsid w:val="00836B55"/>
    <w:rsid w:val="00836EAB"/>
    <w:rsid w:val="008400E8"/>
    <w:rsid w:val="00840688"/>
    <w:rsid w:val="00842167"/>
    <w:rsid w:val="00843F32"/>
    <w:rsid w:val="00845FD2"/>
    <w:rsid w:val="008464D4"/>
    <w:rsid w:val="0085033D"/>
    <w:rsid w:val="0085125D"/>
    <w:rsid w:val="0085149B"/>
    <w:rsid w:val="008515C7"/>
    <w:rsid w:val="00851DA5"/>
    <w:rsid w:val="00852B66"/>
    <w:rsid w:val="00853792"/>
    <w:rsid w:val="00853A7C"/>
    <w:rsid w:val="00853CE3"/>
    <w:rsid w:val="00854D52"/>
    <w:rsid w:val="00855178"/>
    <w:rsid w:val="0085545F"/>
    <w:rsid w:val="00855CD7"/>
    <w:rsid w:val="00856CC3"/>
    <w:rsid w:val="00860155"/>
    <w:rsid w:val="00860521"/>
    <w:rsid w:val="00861682"/>
    <w:rsid w:val="00861C1B"/>
    <w:rsid w:val="00863086"/>
    <w:rsid w:val="008632CD"/>
    <w:rsid w:val="0086473E"/>
    <w:rsid w:val="00866EE1"/>
    <w:rsid w:val="00870545"/>
    <w:rsid w:val="00872231"/>
    <w:rsid w:val="00873682"/>
    <w:rsid w:val="00873C3C"/>
    <w:rsid w:val="00873E56"/>
    <w:rsid w:val="0087431D"/>
    <w:rsid w:val="00875D0D"/>
    <w:rsid w:val="00875F93"/>
    <w:rsid w:val="00876EAF"/>
    <w:rsid w:val="00877399"/>
    <w:rsid w:val="00877C1F"/>
    <w:rsid w:val="00877EF7"/>
    <w:rsid w:val="008807A4"/>
    <w:rsid w:val="00880AD6"/>
    <w:rsid w:val="008822BB"/>
    <w:rsid w:val="0088292D"/>
    <w:rsid w:val="00882A44"/>
    <w:rsid w:val="00884B41"/>
    <w:rsid w:val="00884BBE"/>
    <w:rsid w:val="008869F2"/>
    <w:rsid w:val="00886CF8"/>
    <w:rsid w:val="00887537"/>
    <w:rsid w:val="008875B3"/>
    <w:rsid w:val="008904CC"/>
    <w:rsid w:val="00890D63"/>
    <w:rsid w:val="00891A93"/>
    <w:rsid w:val="00895F1A"/>
    <w:rsid w:val="008965CF"/>
    <w:rsid w:val="00896AAC"/>
    <w:rsid w:val="00897109"/>
    <w:rsid w:val="008A113A"/>
    <w:rsid w:val="008A185F"/>
    <w:rsid w:val="008A2B26"/>
    <w:rsid w:val="008A57AA"/>
    <w:rsid w:val="008A57FD"/>
    <w:rsid w:val="008A5F37"/>
    <w:rsid w:val="008A69CA"/>
    <w:rsid w:val="008A791D"/>
    <w:rsid w:val="008A7C2D"/>
    <w:rsid w:val="008B0B0E"/>
    <w:rsid w:val="008B0BB9"/>
    <w:rsid w:val="008B1EE3"/>
    <w:rsid w:val="008B1F6D"/>
    <w:rsid w:val="008B2CD4"/>
    <w:rsid w:val="008B466E"/>
    <w:rsid w:val="008B612A"/>
    <w:rsid w:val="008B6875"/>
    <w:rsid w:val="008B7789"/>
    <w:rsid w:val="008C0610"/>
    <w:rsid w:val="008C1C75"/>
    <w:rsid w:val="008C1E7F"/>
    <w:rsid w:val="008C2D8F"/>
    <w:rsid w:val="008C36BE"/>
    <w:rsid w:val="008C48E8"/>
    <w:rsid w:val="008C4958"/>
    <w:rsid w:val="008C5FD9"/>
    <w:rsid w:val="008C7AAB"/>
    <w:rsid w:val="008D2FC7"/>
    <w:rsid w:val="008D50C9"/>
    <w:rsid w:val="008D6DAC"/>
    <w:rsid w:val="008D701E"/>
    <w:rsid w:val="008D74E2"/>
    <w:rsid w:val="008E2AD3"/>
    <w:rsid w:val="008E3C25"/>
    <w:rsid w:val="008E40D8"/>
    <w:rsid w:val="008E47A9"/>
    <w:rsid w:val="008E485A"/>
    <w:rsid w:val="008E6CE0"/>
    <w:rsid w:val="008E7D4B"/>
    <w:rsid w:val="008F0C8E"/>
    <w:rsid w:val="008F108D"/>
    <w:rsid w:val="008F1FE5"/>
    <w:rsid w:val="008F20BF"/>
    <w:rsid w:val="008F246D"/>
    <w:rsid w:val="008F4205"/>
    <w:rsid w:val="008F476D"/>
    <w:rsid w:val="008F59B5"/>
    <w:rsid w:val="008F616F"/>
    <w:rsid w:val="008F63C4"/>
    <w:rsid w:val="008F64C7"/>
    <w:rsid w:val="008F7A8E"/>
    <w:rsid w:val="00902F27"/>
    <w:rsid w:val="009065A4"/>
    <w:rsid w:val="00907036"/>
    <w:rsid w:val="00910928"/>
    <w:rsid w:val="00910F5F"/>
    <w:rsid w:val="00911EC2"/>
    <w:rsid w:val="00912D1E"/>
    <w:rsid w:val="00912D2E"/>
    <w:rsid w:val="00912DDE"/>
    <w:rsid w:val="009137A4"/>
    <w:rsid w:val="00913D76"/>
    <w:rsid w:val="00913E0E"/>
    <w:rsid w:val="009140B3"/>
    <w:rsid w:val="00914700"/>
    <w:rsid w:val="00914ED9"/>
    <w:rsid w:val="009153AD"/>
    <w:rsid w:val="00915F7E"/>
    <w:rsid w:val="00916879"/>
    <w:rsid w:val="00916A5F"/>
    <w:rsid w:val="00916BAB"/>
    <w:rsid w:val="00917B43"/>
    <w:rsid w:val="00917FDA"/>
    <w:rsid w:val="00920441"/>
    <w:rsid w:val="00920F13"/>
    <w:rsid w:val="00921E13"/>
    <w:rsid w:val="00921FF5"/>
    <w:rsid w:val="0092246C"/>
    <w:rsid w:val="009230B5"/>
    <w:rsid w:val="00923836"/>
    <w:rsid w:val="009238D6"/>
    <w:rsid w:val="009247E8"/>
    <w:rsid w:val="00924CCA"/>
    <w:rsid w:val="00933A9D"/>
    <w:rsid w:val="00934C2E"/>
    <w:rsid w:val="00934E33"/>
    <w:rsid w:val="00937F7F"/>
    <w:rsid w:val="00940A49"/>
    <w:rsid w:val="0094108E"/>
    <w:rsid w:val="00943E05"/>
    <w:rsid w:val="00945908"/>
    <w:rsid w:val="00947024"/>
    <w:rsid w:val="009472A9"/>
    <w:rsid w:val="009476AF"/>
    <w:rsid w:val="00947ED6"/>
    <w:rsid w:val="00950595"/>
    <w:rsid w:val="00950FE7"/>
    <w:rsid w:val="00951A33"/>
    <w:rsid w:val="0095274D"/>
    <w:rsid w:val="00952CD3"/>
    <w:rsid w:val="00953229"/>
    <w:rsid w:val="0095344E"/>
    <w:rsid w:val="00953A3E"/>
    <w:rsid w:val="00954627"/>
    <w:rsid w:val="00957AAF"/>
    <w:rsid w:val="00960721"/>
    <w:rsid w:val="009607B8"/>
    <w:rsid w:val="00961CA0"/>
    <w:rsid w:val="0096268C"/>
    <w:rsid w:val="00963B30"/>
    <w:rsid w:val="00963C67"/>
    <w:rsid w:val="00964450"/>
    <w:rsid w:val="00964A91"/>
    <w:rsid w:val="0096615A"/>
    <w:rsid w:val="0096691D"/>
    <w:rsid w:val="00967127"/>
    <w:rsid w:val="0096770C"/>
    <w:rsid w:val="00967F72"/>
    <w:rsid w:val="00970B22"/>
    <w:rsid w:val="009717FE"/>
    <w:rsid w:val="00971ED0"/>
    <w:rsid w:val="00972789"/>
    <w:rsid w:val="009747BB"/>
    <w:rsid w:val="00975297"/>
    <w:rsid w:val="00975549"/>
    <w:rsid w:val="009758FC"/>
    <w:rsid w:val="00976482"/>
    <w:rsid w:val="00976587"/>
    <w:rsid w:val="0097698F"/>
    <w:rsid w:val="00976FE4"/>
    <w:rsid w:val="00977990"/>
    <w:rsid w:val="00977DE6"/>
    <w:rsid w:val="00980390"/>
    <w:rsid w:val="009804A4"/>
    <w:rsid w:val="009811AC"/>
    <w:rsid w:val="00982AB4"/>
    <w:rsid w:val="00983C6D"/>
    <w:rsid w:val="00983CB2"/>
    <w:rsid w:val="009847E5"/>
    <w:rsid w:val="00984E4D"/>
    <w:rsid w:val="0098516E"/>
    <w:rsid w:val="009906C1"/>
    <w:rsid w:val="00990768"/>
    <w:rsid w:val="00991290"/>
    <w:rsid w:val="009919A4"/>
    <w:rsid w:val="009919F1"/>
    <w:rsid w:val="00991D0E"/>
    <w:rsid w:val="00991DBA"/>
    <w:rsid w:val="00992184"/>
    <w:rsid w:val="00992B00"/>
    <w:rsid w:val="00993D38"/>
    <w:rsid w:val="00994D50"/>
    <w:rsid w:val="0099530B"/>
    <w:rsid w:val="00995D77"/>
    <w:rsid w:val="00996BAA"/>
    <w:rsid w:val="00996BD7"/>
    <w:rsid w:val="00996C2D"/>
    <w:rsid w:val="00996F8C"/>
    <w:rsid w:val="0099758F"/>
    <w:rsid w:val="00997C4C"/>
    <w:rsid w:val="009A008E"/>
    <w:rsid w:val="009A10D9"/>
    <w:rsid w:val="009A172D"/>
    <w:rsid w:val="009A1E5A"/>
    <w:rsid w:val="009A23F8"/>
    <w:rsid w:val="009A2F23"/>
    <w:rsid w:val="009A3AF2"/>
    <w:rsid w:val="009A46A0"/>
    <w:rsid w:val="009A51B7"/>
    <w:rsid w:val="009A5A10"/>
    <w:rsid w:val="009A6545"/>
    <w:rsid w:val="009A6DDF"/>
    <w:rsid w:val="009A6E9F"/>
    <w:rsid w:val="009A72B5"/>
    <w:rsid w:val="009A75CD"/>
    <w:rsid w:val="009B056A"/>
    <w:rsid w:val="009B073E"/>
    <w:rsid w:val="009B33A2"/>
    <w:rsid w:val="009B4302"/>
    <w:rsid w:val="009B6037"/>
    <w:rsid w:val="009B6CF9"/>
    <w:rsid w:val="009B72DD"/>
    <w:rsid w:val="009B73FF"/>
    <w:rsid w:val="009C0217"/>
    <w:rsid w:val="009C121E"/>
    <w:rsid w:val="009C1E34"/>
    <w:rsid w:val="009C2E11"/>
    <w:rsid w:val="009C3DD0"/>
    <w:rsid w:val="009C48A0"/>
    <w:rsid w:val="009C4D4A"/>
    <w:rsid w:val="009C53B0"/>
    <w:rsid w:val="009C620D"/>
    <w:rsid w:val="009C7147"/>
    <w:rsid w:val="009C7217"/>
    <w:rsid w:val="009C7270"/>
    <w:rsid w:val="009C791D"/>
    <w:rsid w:val="009C7EBE"/>
    <w:rsid w:val="009D0EE1"/>
    <w:rsid w:val="009D1FD8"/>
    <w:rsid w:val="009D3268"/>
    <w:rsid w:val="009D3EC3"/>
    <w:rsid w:val="009D403D"/>
    <w:rsid w:val="009D407A"/>
    <w:rsid w:val="009D4706"/>
    <w:rsid w:val="009D4D8E"/>
    <w:rsid w:val="009D5478"/>
    <w:rsid w:val="009D6794"/>
    <w:rsid w:val="009D6AB3"/>
    <w:rsid w:val="009D768E"/>
    <w:rsid w:val="009E13FE"/>
    <w:rsid w:val="009E1D26"/>
    <w:rsid w:val="009E3BAA"/>
    <w:rsid w:val="009E4E53"/>
    <w:rsid w:val="009E578D"/>
    <w:rsid w:val="009E598A"/>
    <w:rsid w:val="009E5BB4"/>
    <w:rsid w:val="009E5EB7"/>
    <w:rsid w:val="009E6869"/>
    <w:rsid w:val="009E6E55"/>
    <w:rsid w:val="009E7065"/>
    <w:rsid w:val="009F08EC"/>
    <w:rsid w:val="009F29AE"/>
    <w:rsid w:val="009F3A02"/>
    <w:rsid w:val="009F46A5"/>
    <w:rsid w:val="009F50D7"/>
    <w:rsid w:val="009F536D"/>
    <w:rsid w:val="009F55E1"/>
    <w:rsid w:val="009F5D1D"/>
    <w:rsid w:val="009F663F"/>
    <w:rsid w:val="009F7AA3"/>
    <w:rsid w:val="00A00929"/>
    <w:rsid w:val="00A00944"/>
    <w:rsid w:val="00A00FE6"/>
    <w:rsid w:val="00A015FA"/>
    <w:rsid w:val="00A037F7"/>
    <w:rsid w:val="00A03A6F"/>
    <w:rsid w:val="00A044ED"/>
    <w:rsid w:val="00A04901"/>
    <w:rsid w:val="00A04D79"/>
    <w:rsid w:val="00A04E53"/>
    <w:rsid w:val="00A0694C"/>
    <w:rsid w:val="00A0752C"/>
    <w:rsid w:val="00A11806"/>
    <w:rsid w:val="00A13B03"/>
    <w:rsid w:val="00A1442C"/>
    <w:rsid w:val="00A15231"/>
    <w:rsid w:val="00A15C72"/>
    <w:rsid w:val="00A16772"/>
    <w:rsid w:val="00A173EB"/>
    <w:rsid w:val="00A17D58"/>
    <w:rsid w:val="00A20563"/>
    <w:rsid w:val="00A20826"/>
    <w:rsid w:val="00A216AF"/>
    <w:rsid w:val="00A24C9F"/>
    <w:rsid w:val="00A25780"/>
    <w:rsid w:val="00A259A5"/>
    <w:rsid w:val="00A25AC5"/>
    <w:rsid w:val="00A26394"/>
    <w:rsid w:val="00A27CBB"/>
    <w:rsid w:val="00A305B8"/>
    <w:rsid w:val="00A30A59"/>
    <w:rsid w:val="00A30C01"/>
    <w:rsid w:val="00A31F8C"/>
    <w:rsid w:val="00A328BB"/>
    <w:rsid w:val="00A34163"/>
    <w:rsid w:val="00A37531"/>
    <w:rsid w:val="00A4006C"/>
    <w:rsid w:val="00A42C3D"/>
    <w:rsid w:val="00A430B9"/>
    <w:rsid w:val="00A43F7A"/>
    <w:rsid w:val="00A44414"/>
    <w:rsid w:val="00A44D92"/>
    <w:rsid w:val="00A44E38"/>
    <w:rsid w:val="00A456F8"/>
    <w:rsid w:val="00A45AB7"/>
    <w:rsid w:val="00A50216"/>
    <w:rsid w:val="00A50E79"/>
    <w:rsid w:val="00A52393"/>
    <w:rsid w:val="00A52789"/>
    <w:rsid w:val="00A54891"/>
    <w:rsid w:val="00A54A46"/>
    <w:rsid w:val="00A5556A"/>
    <w:rsid w:val="00A5582D"/>
    <w:rsid w:val="00A558E2"/>
    <w:rsid w:val="00A5598E"/>
    <w:rsid w:val="00A55D93"/>
    <w:rsid w:val="00A562FB"/>
    <w:rsid w:val="00A56386"/>
    <w:rsid w:val="00A56419"/>
    <w:rsid w:val="00A56929"/>
    <w:rsid w:val="00A56EFB"/>
    <w:rsid w:val="00A56F61"/>
    <w:rsid w:val="00A57161"/>
    <w:rsid w:val="00A57688"/>
    <w:rsid w:val="00A579A5"/>
    <w:rsid w:val="00A57FE2"/>
    <w:rsid w:val="00A6059F"/>
    <w:rsid w:val="00A60A03"/>
    <w:rsid w:val="00A60AE7"/>
    <w:rsid w:val="00A6148D"/>
    <w:rsid w:val="00A645C5"/>
    <w:rsid w:val="00A65520"/>
    <w:rsid w:val="00A65655"/>
    <w:rsid w:val="00A65779"/>
    <w:rsid w:val="00A65ACE"/>
    <w:rsid w:val="00A65C01"/>
    <w:rsid w:val="00A663FF"/>
    <w:rsid w:val="00A669DA"/>
    <w:rsid w:val="00A67523"/>
    <w:rsid w:val="00A70090"/>
    <w:rsid w:val="00A704D7"/>
    <w:rsid w:val="00A709EF"/>
    <w:rsid w:val="00A7156A"/>
    <w:rsid w:val="00A724AB"/>
    <w:rsid w:val="00A72562"/>
    <w:rsid w:val="00A72BE0"/>
    <w:rsid w:val="00A73D01"/>
    <w:rsid w:val="00A74834"/>
    <w:rsid w:val="00A7519E"/>
    <w:rsid w:val="00A76D2B"/>
    <w:rsid w:val="00A76EE1"/>
    <w:rsid w:val="00A77928"/>
    <w:rsid w:val="00A77C8A"/>
    <w:rsid w:val="00A77DE6"/>
    <w:rsid w:val="00A80233"/>
    <w:rsid w:val="00A806BE"/>
    <w:rsid w:val="00A81065"/>
    <w:rsid w:val="00A81281"/>
    <w:rsid w:val="00A81710"/>
    <w:rsid w:val="00A826FA"/>
    <w:rsid w:val="00A8451B"/>
    <w:rsid w:val="00A84866"/>
    <w:rsid w:val="00A85FB8"/>
    <w:rsid w:val="00A865CA"/>
    <w:rsid w:val="00A90F2E"/>
    <w:rsid w:val="00A91F56"/>
    <w:rsid w:val="00A9287D"/>
    <w:rsid w:val="00A93A68"/>
    <w:rsid w:val="00A93C1A"/>
    <w:rsid w:val="00A94A70"/>
    <w:rsid w:val="00A94FF4"/>
    <w:rsid w:val="00A95D6C"/>
    <w:rsid w:val="00A95E3B"/>
    <w:rsid w:val="00A9648B"/>
    <w:rsid w:val="00A96738"/>
    <w:rsid w:val="00A969CA"/>
    <w:rsid w:val="00A97138"/>
    <w:rsid w:val="00A97B60"/>
    <w:rsid w:val="00AA14DA"/>
    <w:rsid w:val="00AA1DF6"/>
    <w:rsid w:val="00AA23FF"/>
    <w:rsid w:val="00AA3046"/>
    <w:rsid w:val="00AA32E3"/>
    <w:rsid w:val="00AA4744"/>
    <w:rsid w:val="00AA4D6B"/>
    <w:rsid w:val="00AA4EB1"/>
    <w:rsid w:val="00AA6205"/>
    <w:rsid w:val="00AA6350"/>
    <w:rsid w:val="00AA6987"/>
    <w:rsid w:val="00AA71C4"/>
    <w:rsid w:val="00AA7894"/>
    <w:rsid w:val="00AB0C7B"/>
    <w:rsid w:val="00AB243D"/>
    <w:rsid w:val="00AB3040"/>
    <w:rsid w:val="00AB4EB2"/>
    <w:rsid w:val="00AB552A"/>
    <w:rsid w:val="00AB5597"/>
    <w:rsid w:val="00AB5F52"/>
    <w:rsid w:val="00AB7A51"/>
    <w:rsid w:val="00AC262F"/>
    <w:rsid w:val="00AC2994"/>
    <w:rsid w:val="00AC3F86"/>
    <w:rsid w:val="00AC4E9A"/>
    <w:rsid w:val="00AC5205"/>
    <w:rsid w:val="00AC56B9"/>
    <w:rsid w:val="00AC592B"/>
    <w:rsid w:val="00AC5AE6"/>
    <w:rsid w:val="00AC6FB7"/>
    <w:rsid w:val="00AD03D2"/>
    <w:rsid w:val="00AD040C"/>
    <w:rsid w:val="00AD0EBD"/>
    <w:rsid w:val="00AD1311"/>
    <w:rsid w:val="00AD2003"/>
    <w:rsid w:val="00AD2DDD"/>
    <w:rsid w:val="00AD30D1"/>
    <w:rsid w:val="00AD54C3"/>
    <w:rsid w:val="00AD58F3"/>
    <w:rsid w:val="00AD67C7"/>
    <w:rsid w:val="00AD76C6"/>
    <w:rsid w:val="00AD7C52"/>
    <w:rsid w:val="00AE048B"/>
    <w:rsid w:val="00AE0B4D"/>
    <w:rsid w:val="00AE0BB1"/>
    <w:rsid w:val="00AE10F3"/>
    <w:rsid w:val="00AE1124"/>
    <w:rsid w:val="00AE1A26"/>
    <w:rsid w:val="00AE2049"/>
    <w:rsid w:val="00AE2356"/>
    <w:rsid w:val="00AE278F"/>
    <w:rsid w:val="00AE4610"/>
    <w:rsid w:val="00AE4EDF"/>
    <w:rsid w:val="00AF00D9"/>
    <w:rsid w:val="00AF05C8"/>
    <w:rsid w:val="00AF2703"/>
    <w:rsid w:val="00AF4A09"/>
    <w:rsid w:val="00AF5B63"/>
    <w:rsid w:val="00AF7165"/>
    <w:rsid w:val="00AF7709"/>
    <w:rsid w:val="00B00B1D"/>
    <w:rsid w:val="00B0115C"/>
    <w:rsid w:val="00B0148B"/>
    <w:rsid w:val="00B01B8E"/>
    <w:rsid w:val="00B01DF5"/>
    <w:rsid w:val="00B01E4B"/>
    <w:rsid w:val="00B03D99"/>
    <w:rsid w:val="00B04016"/>
    <w:rsid w:val="00B0424B"/>
    <w:rsid w:val="00B04C5F"/>
    <w:rsid w:val="00B055D9"/>
    <w:rsid w:val="00B067FE"/>
    <w:rsid w:val="00B068AF"/>
    <w:rsid w:val="00B072A0"/>
    <w:rsid w:val="00B07F71"/>
    <w:rsid w:val="00B11770"/>
    <w:rsid w:val="00B1242F"/>
    <w:rsid w:val="00B12BB1"/>
    <w:rsid w:val="00B13941"/>
    <w:rsid w:val="00B13A36"/>
    <w:rsid w:val="00B1444A"/>
    <w:rsid w:val="00B14A4A"/>
    <w:rsid w:val="00B15438"/>
    <w:rsid w:val="00B15D11"/>
    <w:rsid w:val="00B15FA3"/>
    <w:rsid w:val="00B16230"/>
    <w:rsid w:val="00B17E1A"/>
    <w:rsid w:val="00B25D75"/>
    <w:rsid w:val="00B272EA"/>
    <w:rsid w:val="00B27B42"/>
    <w:rsid w:val="00B27EA1"/>
    <w:rsid w:val="00B3019F"/>
    <w:rsid w:val="00B30E67"/>
    <w:rsid w:val="00B313E9"/>
    <w:rsid w:val="00B3177B"/>
    <w:rsid w:val="00B320BB"/>
    <w:rsid w:val="00B340FC"/>
    <w:rsid w:val="00B3491B"/>
    <w:rsid w:val="00B351B9"/>
    <w:rsid w:val="00B379E0"/>
    <w:rsid w:val="00B4048D"/>
    <w:rsid w:val="00B40696"/>
    <w:rsid w:val="00B40848"/>
    <w:rsid w:val="00B41791"/>
    <w:rsid w:val="00B41E5F"/>
    <w:rsid w:val="00B423E3"/>
    <w:rsid w:val="00B434A3"/>
    <w:rsid w:val="00B43757"/>
    <w:rsid w:val="00B43A04"/>
    <w:rsid w:val="00B43C90"/>
    <w:rsid w:val="00B43D72"/>
    <w:rsid w:val="00B45256"/>
    <w:rsid w:val="00B503C7"/>
    <w:rsid w:val="00B50919"/>
    <w:rsid w:val="00B517E4"/>
    <w:rsid w:val="00B520F5"/>
    <w:rsid w:val="00B533A8"/>
    <w:rsid w:val="00B55ABC"/>
    <w:rsid w:val="00B56F55"/>
    <w:rsid w:val="00B573AF"/>
    <w:rsid w:val="00B5759C"/>
    <w:rsid w:val="00B57D31"/>
    <w:rsid w:val="00B57DD4"/>
    <w:rsid w:val="00B613AE"/>
    <w:rsid w:val="00B630C6"/>
    <w:rsid w:val="00B63CA5"/>
    <w:rsid w:val="00B63CFD"/>
    <w:rsid w:val="00B6459A"/>
    <w:rsid w:val="00B6484B"/>
    <w:rsid w:val="00B66984"/>
    <w:rsid w:val="00B6720D"/>
    <w:rsid w:val="00B67C18"/>
    <w:rsid w:val="00B71B4A"/>
    <w:rsid w:val="00B734A3"/>
    <w:rsid w:val="00B73C88"/>
    <w:rsid w:val="00B75C6A"/>
    <w:rsid w:val="00B7623F"/>
    <w:rsid w:val="00B76283"/>
    <w:rsid w:val="00B76DC2"/>
    <w:rsid w:val="00B7773D"/>
    <w:rsid w:val="00B778F9"/>
    <w:rsid w:val="00B77CA6"/>
    <w:rsid w:val="00B8024E"/>
    <w:rsid w:val="00B8203B"/>
    <w:rsid w:val="00B82074"/>
    <w:rsid w:val="00B8251C"/>
    <w:rsid w:val="00B832AC"/>
    <w:rsid w:val="00B85659"/>
    <w:rsid w:val="00B85D4B"/>
    <w:rsid w:val="00B87133"/>
    <w:rsid w:val="00B87180"/>
    <w:rsid w:val="00B9146A"/>
    <w:rsid w:val="00B917C2"/>
    <w:rsid w:val="00B92091"/>
    <w:rsid w:val="00B92E1A"/>
    <w:rsid w:val="00B93E4A"/>
    <w:rsid w:val="00B96D06"/>
    <w:rsid w:val="00B97D46"/>
    <w:rsid w:val="00BA13B2"/>
    <w:rsid w:val="00BA1458"/>
    <w:rsid w:val="00BA2830"/>
    <w:rsid w:val="00BA3B2E"/>
    <w:rsid w:val="00BA4662"/>
    <w:rsid w:val="00BA4E20"/>
    <w:rsid w:val="00BA559C"/>
    <w:rsid w:val="00BA6695"/>
    <w:rsid w:val="00BA7D37"/>
    <w:rsid w:val="00BB064B"/>
    <w:rsid w:val="00BB09F7"/>
    <w:rsid w:val="00BB0DC3"/>
    <w:rsid w:val="00BB194F"/>
    <w:rsid w:val="00BB26EC"/>
    <w:rsid w:val="00BB2B62"/>
    <w:rsid w:val="00BB3E29"/>
    <w:rsid w:val="00BB45D2"/>
    <w:rsid w:val="00BB4867"/>
    <w:rsid w:val="00BB63E4"/>
    <w:rsid w:val="00BB70F0"/>
    <w:rsid w:val="00BB767C"/>
    <w:rsid w:val="00BC1DFB"/>
    <w:rsid w:val="00BC2856"/>
    <w:rsid w:val="00BC28F2"/>
    <w:rsid w:val="00BC3E7F"/>
    <w:rsid w:val="00BC45DB"/>
    <w:rsid w:val="00BC4966"/>
    <w:rsid w:val="00BC6982"/>
    <w:rsid w:val="00BC6BF2"/>
    <w:rsid w:val="00BD12DD"/>
    <w:rsid w:val="00BD17EB"/>
    <w:rsid w:val="00BD3AF7"/>
    <w:rsid w:val="00BD3F4D"/>
    <w:rsid w:val="00BD3F71"/>
    <w:rsid w:val="00BD529F"/>
    <w:rsid w:val="00BD5CD0"/>
    <w:rsid w:val="00BD635B"/>
    <w:rsid w:val="00BD6913"/>
    <w:rsid w:val="00BD7C96"/>
    <w:rsid w:val="00BE0854"/>
    <w:rsid w:val="00BE173A"/>
    <w:rsid w:val="00BE181F"/>
    <w:rsid w:val="00BE271C"/>
    <w:rsid w:val="00BE303A"/>
    <w:rsid w:val="00BE349C"/>
    <w:rsid w:val="00BE38B3"/>
    <w:rsid w:val="00BE3F13"/>
    <w:rsid w:val="00BE523D"/>
    <w:rsid w:val="00BE6735"/>
    <w:rsid w:val="00BF062B"/>
    <w:rsid w:val="00BF15C8"/>
    <w:rsid w:val="00BF64AB"/>
    <w:rsid w:val="00BF7C22"/>
    <w:rsid w:val="00BF7E53"/>
    <w:rsid w:val="00C0078C"/>
    <w:rsid w:val="00C017FE"/>
    <w:rsid w:val="00C01E48"/>
    <w:rsid w:val="00C05614"/>
    <w:rsid w:val="00C05D66"/>
    <w:rsid w:val="00C06CD6"/>
    <w:rsid w:val="00C10C2A"/>
    <w:rsid w:val="00C10EC0"/>
    <w:rsid w:val="00C1124E"/>
    <w:rsid w:val="00C116A2"/>
    <w:rsid w:val="00C117A5"/>
    <w:rsid w:val="00C124AA"/>
    <w:rsid w:val="00C13FC2"/>
    <w:rsid w:val="00C1453C"/>
    <w:rsid w:val="00C14ACF"/>
    <w:rsid w:val="00C159F6"/>
    <w:rsid w:val="00C17AA8"/>
    <w:rsid w:val="00C20560"/>
    <w:rsid w:val="00C21B26"/>
    <w:rsid w:val="00C22647"/>
    <w:rsid w:val="00C226E9"/>
    <w:rsid w:val="00C2379B"/>
    <w:rsid w:val="00C25CEA"/>
    <w:rsid w:val="00C26140"/>
    <w:rsid w:val="00C26F8D"/>
    <w:rsid w:val="00C30363"/>
    <w:rsid w:val="00C305C4"/>
    <w:rsid w:val="00C30A09"/>
    <w:rsid w:val="00C3157B"/>
    <w:rsid w:val="00C33816"/>
    <w:rsid w:val="00C338B3"/>
    <w:rsid w:val="00C33CF9"/>
    <w:rsid w:val="00C33F6B"/>
    <w:rsid w:val="00C33FF9"/>
    <w:rsid w:val="00C350DC"/>
    <w:rsid w:val="00C37E10"/>
    <w:rsid w:val="00C406BA"/>
    <w:rsid w:val="00C43DB5"/>
    <w:rsid w:val="00C44342"/>
    <w:rsid w:val="00C4437E"/>
    <w:rsid w:val="00C451B7"/>
    <w:rsid w:val="00C4601B"/>
    <w:rsid w:val="00C46659"/>
    <w:rsid w:val="00C46ED6"/>
    <w:rsid w:val="00C5049C"/>
    <w:rsid w:val="00C51707"/>
    <w:rsid w:val="00C51A22"/>
    <w:rsid w:val="00C521B3"/>
    <w:rsid w:val="00C530DA"/>
    <w:rsid w:val="00C535AB"/>
    <w:rsid w:val="00C546A2"/>
    <w:rsid w:val="00C54A35"/>
    <w:rsid w:val="00C54FA7"/>
    <w:rsid w:val="00C551E5"/>
    <w:rsid w:val="00C558ED"/>
    <w:rsid w:val="00C56B58"/>
    <w:rsid w:val="00C61A49"/>
    <w:rsid w:val="00C63474"/>
    <w:rsid w:val="00C64972"/>
    <w:rsid w:val="00C64C84"/>
    <w:rsid w:val="00C6640C"/>
    <w:rsid w:val="00C66FF4"/>
    <w:rsid w:val="00C67B3D"/>
    <w:rsid w:val="00C67CE2"/>
    <w:rsid w:val="00C707A4"/>
    <w:rsid w:val="00C70AB0"/>
    <w:rsid w:val="00C70F56"/>
    <w:rsid w:val="00C71243"/>
    <w:rsid w:val="00C71D41"/>
    <w:rsid w:val="00C72798"/>
    <w:rsid w:val="00C737DF"/>
    <w:rsid w:val="00C7394F"/>
    <w:rsid w:val="00C73FA9"/>
    <w:rsid w:val="00C756F3"/>
    <w:rsid w:val="00C761CB"/>
    <w:rsid w:val="00C77454"/>
    <w:rsid w:val="00C774AF"/>
    <w:rsid w:val="00C77665"/>
    <w:rsid w:val="00C807F4"/>
    <w:rsid w:val="00C80E80"/>
    <w:rsid w:val="00C82062"/>
    <w:rsid w:val="00C843AD"/>
    <w:rsid w:val="00C84BA0"/>
    <w:rsid w:val="00C8648E"/>
    <w:rsid w:val="00C864DB"/>
    <w:rsid w:val="00C870AC"/>
    <w:rsid w:val="00C875E4"/>
    <w:rsid w:val="00C87737"/>
    <w:rsid w:val="00C92CCD"/>
    <w:rsid w:val="00C9385A"/>
    <w:rsid w:val="00C93869"/>
    <w:rsid w:val="00C94119"/>
    <w:rsid w:val="00C94C74"/>
    <w:rsid w:val="00C9701C"/>
    <w:rsid w:val="00C97036"/>
    <w:rsid w:val="00C97402"/>
    <w:rsid w:val="00CA095C"/>
    <w:rsid w:val="00CA0966"/>
    <w:rsid w:val="00CA0B0B"/>
    <w:rsid w:val="00CA1251"/>
    <w:rsid w:val="00CA1506"/>
    <w:rsid w:val="00CA2BCB"/>
    <w:rsid w:val="00CA41CC"/>
    <w:rsid w:val="00CA42EB"/>
    <w:rsid w:val="00CA43C9"/>
    <w:rsid w:val="00CA44EE"/>
    <w:rsid w:val="00CA4E08"/>
    <w:rsid w:val="00CA5626"/>
    <w:rsid w:val="00CA594D"/>
    <w:rsid w:val="00CA6785"/>
    <w:rsid w:val="00CA6D40"/>
    <w:rsid w:val="00CA6EBD"/>
    <w:rsid w:val="00CB0A2B"/>
    <w:rsid w:val="00CB2402"/>
    <w:rsid w:val="00CB4F5F"/>
    <w:rsid w:val="00CB58D0"/>
    <w:rsid w:val="00CB5E6E"/>
    <w:rsid w:val="00CB7858"/>
    <w:rsid w:val="00CB7C8D"/>
    <w:rsid w:val="00CC0FAD"/>
    <w:rsid w:val="00CC226E"/>
    <w:rsid w:val="00CC236C"/>
    <w:rsid w:val="00CC3E46"/>
    <w:rsid w:val="00CC4429"/>
    <w:rsid w:val="00CC4FAF"/>
    <w:rsid w:val="00CC54D9"/>
    <w:rsid w:val="00CC67A5"/>
    <w:rsid w:val="00CC710F"/>
    <w:rsid w:val="00CC7302"/>
    <w:rsid w:val="00CD1FC7"/>
    <w:rsid w:val="00CD23C8"/>
    <w:rsid w:val="00CD4042"/>
    <w:rsid w:val="00CD4111"/>
    <w:rsid w:val="00CD496B"/>
    <w:rsid w:val="00CD5CA7"/>
    <w:rsid w:val="00CD683A"/>
    <w:rsid w:val="00CD6E9D"/>
    <w:rsid w:val="00CD714D"/>
    <w:rsid w:val="00CD78B8"/>
    <w:rsid w:val="00CD7A48"/>
    <w:rsid w:val="00CE0B1E"/>
    <w:rsid w:val="00CE36E3"/>
    <w:rsid w:val="00CE472F"/>
    <w:rsid w:val="00CE5879"/>
    <w:rsid w:val="00CE64EA"/>
    <w:rsid w:val="00CE6CEB"/>
    <w:rsid w:val="00CE6D2D"/>
    <w:rsid w:val="00CE7511"/>
    <w:rsid w:val="00CF1096"/>
    <w:rsid w:val="00CF1122"/>
    <w:rsid w:val="00CF1477"/>
    <w:rsid w:val="00CF212F"/>
    <w:rsid w:val="00CF236E"/>
    <w:rsid w:val="00CF5144"/>
    <w:rsid w:val="00CF5B0C"/>
    <w:rsid w:val="00CF6CC6"/>
    <w:rsid w:val="00CF7D55"/>
    <w:rsid w:val="00D00052"/>
    <w:rsid w:val="00D0256D"/>
    <w:rsid w:val="00D03A0A"/>
    <w:rsid w:val="00D056F0"/>
    <w:rsid w:val="00D062BF"/>
    <w:rsid w:val="00D10A6E"/>
    <w:rsid w:val="00D10DD2"/>
    <w:rsid w:val="00D1299B"/>
    <w:rsid w:val="00D12D92"/>
    <w:rsid w:val="00D133EC"/>
    <w:rsid w:val="00D1411B"/>
    <w:rsid w:val="00D143FA"/>
    <w:rsid w:val="00D15016"/>
    <w:rsid w:val="00D1557D"/>
    <w:rsid w:val="00D15BFF"/>
    <w:rsid w:val="00D16530"/>
    <w:rsid w:val="00D16D52"/>
    <w:rsid w:val="00D17D6D"/>
    <w:rsid w:val="00D20507"/>
    <w:rsid w:val="00D206FE"/>
    <w:rsid w:val="00D20EE4"/>
    <w:rsid w:val="00D21FD6"/>
    <w:rsid w:val="00D221E3"/>
    <w:rsid w:val="00D221E9"/>
    <w:rsid w:val="00D22F3B"/>
    <w:rsid w:val="00D23867"/>
    <w:rsid w:val="00D23FF7"/>
    <w:rsid w:val="00D2400C"/>
    <w:rsid w:val="00D24440"/>
    <w:rsid w:val="00D24527"/>
    <w:rsid w:val="00D24C18"/>
    <w:rsid w:val="00D25582"/>
    <w:rsid w:val="00D25709"/>
    <w:rsid w:val="00D25897"/>
    <w:rsid w:val="00D26CDC"/>
    <w:rsid w:val="00D30D4E"/>
    <w:rsid w:val="00D30D54"/>
    <w:rsid w:val="00D31288"/>
    <w:rsid w:val="00D312D7"/>
    <w:rsid w:val="00D31409"/>
    <w:rsid w:val="00D321C4"/>
    <w:rsid w:val="00D325F9"/>
    <w:rsid w:val="00D32D1C"/>
    <w:rsid w:val="00D335D2"/>
    <w:rsid w:val="00D3401D"/>
    <w:rsid w:val="00D3421C"/>
    <w:rsid w:val="00D34DAD"/>
    <w:rsid w:val="00D36D5D"/>
    <w:rsid w:val="00D36F03"/>
    <w:rsid w:val="00D37CBA"/>
    <w:rsid w:val="00D4301A"/>
    <w:rsid w:val="00D43F57"/>
    <w:rsid w:val="00D448D0"/>
    <w:rsid w:val="00D44931"/>
    <w:rsid w:val="00D45F97"/>
    <w:rsid w:val="00D46EAD"/>
    <w:rsid w:val="00D502D9"/>
    <w:rsid w:val="00D51508"/>
    <w:rsid w:val="00D51E4A"/>
    <w:rsid w:val="00D5213B"/>
    <w:rsid w:val="00D52C7F"/>
    <w:rsid w:val="00D53166"/>
    <w:rsid w:val="00D568E0"/>
    <w:rsid w:val="00D57CCA"/>
    <w:rsid w:val="00D60461"/>
    <w:rsid w:val="00D60B0F"/>
    <w:rsid w:val="00D61052"/>
    <w:rsid w:val="00D61E98"/>
    <w:rsid w:val="00D62074"/>
    <w:rsid w:val="00D627B1"/>
    <w:rsid w:val="00D628B8"/>
    <w:rsid w:val="00D63105"/>
    <w:rsid w:val="00D63758"/>
    <w:rsid w:val="00D63792"/>
    <w:rsid w:val="00D63DA4"/>
    <w:rsid w:val="00D64375"/>
    <w:rsid w:val="00D64F8D"/>
    <w:rsid w:val="00D65580"/>
    <w:rsid w:val="00D66136"/>
    <w:rsid w:val="00D66CE6"/>
    <w:rsid w:val="00D70941"/>
    <w:rsid w:val="00D713E0"/>
    <w:rsid w:val="00D72784"/>
    <w:rsid w:val="00D73BF1"/>
    <w:rsid w:val="00D7407F"/>
    <w:rsid w:val="00D743D9"/>
    <w:rsid w:val="00D74F0D"/>
    <w:rsid w:val="00D75071"/>
    <w:rsid w:val="00D75094"/>
    <w:rsid w:val="00D75F3C"/>
    <w:rsid w:val="00D760EA"/>
    <w:rsid w:val="00D767B0"/>
    <w:rsid w:val="00D76F0E"/>
    <w:rsid w:val="00D771B3"/>
    <w:rsid w:val="00D77478"/>
    <w:rsid w:val="00D80216"/>
    <w:rsid w:val="00D8073E"/>
    <w:rsid w:val="00D82918"/>
    <w:rsid w:val="00D86705"/>
    <w:rsid w:val="00D87BA3"/>
    <w:rsid w:val="00D93021"/>
    <w:rsid w:val="00D95354"/>
    <w:rsid w:val="00D968F8"/>
    <w:rsid w:val="00D96D5B"/>
    <w:rsid w:val="00D97246"/>
    <w:rsid w:val="00D97C62"/>
    <w:rsid w:val="00D97DFC"/>
    <w:rsid w:val="00DA37F7"/>
    <w:rsid w:val="00DA37F8"/>
    <w:rsid w:val="00DA3931"/>
    <w:rsid w:val="00DA3FA3"/>
    <w:rsid w:val="00DA6B33"/>
    <w:rsid w:val="00DA729B"/>
    <w:rsid w:val="00DA7360"/>
    <w:rsid w:val="00DA7BD6"/>
    <w:rsid w:val="00DB01B5"/>
    <w:rsid w:val="00DB02DB"/>
    <w:rsid w:val="00DB03A2"/>
    <w:rsid w:val="00DB0C82"/>
    <w:rsid w:val="00DB2C8F"/>
    <w:rsid w:val="00DB4138"/>
    <w:rsid w:val="00DB4C87"/>
    <w:rsid w:val="00DB674D"/>
    <w:rsid w:val="00DB7075"/>
    <w:rsid w:val="00DB745F"/>
    <w:rsid w:val="00DC03E3"/>
    <w:rsid w:val="00DC04EB"/>
    <w:rsid w:val="00DC0992"/>
    <w:rsid w:val="00DC34E6"/>
    <w:rsid w:val="00DC4050"/>
    <w:rsid w:val="00DC5FBC"/>
    <w:rsid w:val="00DC6FBA"/>
    <w:rsid w:val="00DD112A"/>
    <w:rsid w:val="00DD2123"/>
    <w:rsid w:val="00DD27A9"/>
    <w:rsid w:val="00DD2819"/>
    <w:rsid w:val="00DD2EA4"/>
    <w:rsid w:val="00DD33D1"/>
    <w:rsid w:val="00DD3A90"/>
    <w:rsid w:val="00DD5A90"/>
    <w:rsid w:val="00DE06B2"/>
    <w:rsid w:val="00DE0BC5"/>
    <w:rsid w:val="00DE129F"/>
    <w:rsid w:val="00DE2786"/>
    <w:rsid w:val="00DE2C4B"/>
    <w:rsid w:val="00DE2E27"/>
    <w:rsid w:val="00DE3255"/>
    <w:rsid w:val="00DE3FE0"/>
    <w:rsid w:val="00DE4E12"/>
    <w:rsid w:val="00DE502B"/>
    <w:rsid w:val="00DE61B6"/>
    <w:rsid w:val="00DE6EDF"/>
    <w:rsid w:val="00DF1E99"/>
    <w:rsid w:val="00DF1EB7"/>
    <w:rsid w:val="00DF2B23"/>
    <w:rsid w:val="00DF2D6A"/>
    <w:rsid w:val="00DF2F61"/>
    <w:rsid w:val="00DF3967"/>
    <w:rsid w:val="00DF4BB7"/>
    <w:rsid w:val="00DF4DD0"/>
    <w:rsid w:val="00DF50C2"/>
    <w:rsid w:val="00DF6A9A"/>
    <w:rsid w:val="00DF6F50"/>
    <w:rsid w:val="00DF79BA"/>
    <w:rsid w:val="00DF7D71"/>
    <w:rsid w:val="00DF7EA2"/>
    <w:rsid w:val="00E00429"/>
    <w:rsid w:val="00E012FB"/>
    <w:rsid w:val="00E018C8"/>
    <w:rsid w:val="00E02002"/>
    <w:rsid w:val="00E03C2A"/>
    <w:rsid w:val="00E04412"/>
    <w:rsid w:val="00E04F73"/>
    <w:rsid w:val="00E05C86"/>
    <w:rsid w:val="00E0778E"/>
    <w:rsid w:val="00E07D6B"/>
    <w:rsid w:val="00E10672"/>
    <w:rsid w:val="00E10762"/>
    <w:rsid w:val="00E11AFF"/>
    <w:rsid w:val="00E12444"/>
    <w:rsid w:val="00E1261E"/>
    <w:rsid w:val="00E1306D"/>
    <w:rsid w:val="00E13F12"/>
    <w:rsid w:val="00E14E62"/>
    <w:rsid w:val="00E201DD"/>
    <w:rsid w:val="00E2063B"/>
    <w:rsid w:val="00E20C7E"/>
    <w:rsid w:val="00E20DEC"/>
    <w:rsid w:val="00E21016"/>
    <w:rsid w:val="00E21038"/>
    <w:rsid w:val="00E23D76"/>
    <w:rsid w:val="00E25175"/>
    <w:rsid w:val="00E25FA2"/>
    <w:rsid w:val="00E2702C"/>
    <w:rsid w:val="00E27875"/>
    <w:rsid w:val="00E30625"/>
    <w:rsid w:val="00E31802"/>
    <w:rsid w:val="00E31C8E"/>
    <w:rsid w:val="00E31FED"/>
    <w:rsid w:val="00E32730"/>
    <w:rsid w:val="00E3433E"/>
    <w:rsid w:val="00E352C1"/>
    <w:rsid w:val="00E36D73"/>
    <w:rsid w:val="00E37705"/>
    <w:rsid w:val="00E3785B"/>
    <w:rsid w:val="00E37A20"/>
    <w:rsid w:val="00E37D9F"/>
    <w:rsid w:val="00E41520"/>
    <w:rsid w:val="00E43614"/>
    <w:rsid w:val="00E436AA"/>
    <w:rsid w:val="00E44666"/>
    <w:rsid w:val="00E458AB"/>
    <w:rsid w:val="00E45ED4"/>
    <w:rsid w:val="00E46B36"/>
    <w:rsid w:val="00E523E9"/>
    <w:rsid w:val="00E52A89"/>
    <w:rsid w:val="00E52D77"/>
    <w:rsid w:val="00E54846"/>
    <w:rsid w:val="00E556C5"/>
    <w:rsid w:val="00E57D11"/>
    <w:rsid w:val="00E62870"/>
    <w:rsid w:val="00E6329E"/>
    <w:rsid w:val="00E63DA1"/>
    <w:rsid w:val="00E64026"/>
    <w:rsid w:val="00E6503E"/>
    <w:rsid w:val="00E650F8"/>
    <w:rsid w:val="00E65FB1"/>
    <w:rsid w:val="00E65FC6"/>
    <w:rsid w:val="00E669D9"/>
    <w:rsid w:val="00E6733F"/>
    <w:rsid w:val="00E67D9B"/>
    <w:rsid w:val="00E718E7"/>
    <w:rsid w:val="00E71C09"/>
    <w:rsid w:val="00E72D36"/>
    <w:rsid w:val="00E74773"/>
    <w:rsid w:val="00E75308"/>
    <w:rsid w:val="00E756A3"/>
    <w:rsid w:val="00E7576C"/>
    <w:rsid w:val="00E7643B"/>
    <w:rsid w:val="00E76AE6"/>
    <w:rsid w:val="00E77406"/>
    <w:rsid w:val="00E801CC"/>
    <w:rsid w:val="00E80A5C"/>
    <w:rsid w:val="00E81AD1"/>
    <w:rsid w:val="00E81EA0"/>
    <w:rsid w:val="00E82965"/>
    <w:rsid w:val="00E82A6B"/>
    <w:rsid w:val="00E82C87"/>
    <w:rsid w:val="00E842A4"/>
    <w:rsid w:val="00E849D6"/>
    <w:rsid w:val="00E87DAB"/>
    <w:rsid w:val="00E90325"/>
    <w:rsid w:val="00E90933"/>
    <w:rsid w:val="00E921D6"/>
    <w:rsid w:val="00E9239E"/>
    <w:rsid w:val="00E92726"/>
    <w:rsid w:val="00E92CED"/>
    <w:rsid w:val="00E92F1F"/>
    <w:rsid w:val="00E930D3"/>
    <w:rsid w:val="00E94DC2"/>
    <w:rsid w:val="00E94EAA"/>
    <w:rsid w:val="00E95947"/>
    <w:rsid w:val="00E97B42"/>
    <w:rsid w:val="00EA04F3"/>
    <w:rsid w:val="00EA09A7"/>
    <w:rsid w:val="00EA1654"/>
    <w:rsid w:val="00EA176A"/>
    <w:rsid w:val="00EA3874"/>
    <w:rsid w:val="00EA3D9D"/>
    <w:rsid w:val="00EA3EF5"/>
    <w:rsid w:val="00EA45C1"/>
    <w:rsid w:val="00EB02CB"/>
    <w:rsid w:val="00EB0AA1"/>
    <w:rsid w:val="00EB2DAD"/>
    <w:rsid w:val="00EB2FE4"/>
    <w:rsid w:val="00EB3560"/>
    <w:rsid w:val="00EB4993"/>
    <w:rsid w:val="00EB4D14"/>
    <w:rsid w:val="00EB5A75"/>
    <w:rsid w:val="00EB6667"/>
    <w:rsid w:val="00EB7C85"/>
    <w:rsid w:val="00EB7F11"/>
    <w:rsid w:val="00EC08C0"/>
    <w:rsid w:val="00EC1ECE"/>
    <w:rsid w:val="00EC22F4"/>
    <w:rsid w:val="00EC23F1"/>
    <w:rsid w:val="00EC3860"/>
    <w:rsid w:val="00EC548E"/>
    <w:rsid w:val="00EC54BA"/>
    <w:rsid w:val="00EC5E1F"/>
    <w:rsid w:val="00EC6D7C"/>
    <w:rsid w:val="00EC79B5"/>
    <w:rsid w:val="00ED071D"/>
    <w:rsid w:val="00ED0C81"/>
    <w:rsid w:val="00ED1673"/>
    <w:rsid w:val="00ED178A"/>
    <w:rsid w:val="00ED1F2D"/>
    <w:rsid w:val="00ED2F7F"/>
    <w:rsid w:val="00ED32A8"/>
    <w:rsid w:val="00ED3326"/>
    <w:rsid w:val="00ED3786"/>
    <w:rsid w:val="00ED7374"/>
    <w:rsid w:val="00ED7C2C"/>
    <w:rsid w:val="00ED7DF1"/>
    <w:rsid w:val="00EE1365"/>
    <w:rsid w:val="00EE1C0F"/>
    <w:rsid w:val="00EE1D32"/>
    <w:rsid w:val="00EE280F"/>
    <w:rsid w:val="00EE2CE0"/>
    <w:rsid w:val="00EE396C"/>
    <w:rsid w:val="00EE3FF7"/>
    <w:rsid w:val="00EE5774"/>
    <w:rsid w:val="00EE5AF1"/>
    <w:rsid w:val="00EE65BD"/>
    <w:rsid w:val="00EE6BAD"/>
    <w:rsid w:val="00EF08D0"/>
    <w:rsid w:val="00EF26DB"/>
    <w:rsid w:val="00EF32B5"/>
    <w:rsid w:val="00EF5833"/>
    <w:rsid w:val="00EF6274"/>
    <w:rsid w:val="00EF63DA"/>
    <w:rsid w:val="00F0079C"/>
    <w:rsid w:val="00F01F5D"/>
    <w:rsid w:val="00F02955"/>
    <w:rsid w:val="00F05B31"/>
    <w:rsid w:val="00F0753D"/>
    <w:rsid w:val="00F07586"/>
    <w:rsid w:val="00F114CB"/>
    <w:rsid w:val="00F132C9"/>
    <w:rsid w:val="00F13C95"/>
    <w:rsid w:val="00F142BF"/>
    <w:rsid w:val="00F15459"/>
    <w:rsid w:val="00F15F78"/>
    <w:rsid w:val="00F16B11"/>
    <w:rsid w:val="00F202E2"/>
    <w:rsid w:val="00F22B26"/>
    <w:rsid w:val="00F22D0A"/>
    <w:rsid w:val="00F23ADF"/>
    <w:rsid w:val="00F23D72"/>
    <w:rsid w:val="00F2600B"/>
    <w:rsid w:val="00F269D9"/>
    <w:rsid w:val="00F2744D"/>
    <w:rsid w:val="00F3353D"/>
    <w:rsid w:val="00F3392E"/>
    <w:rsid w:val="00F350ED"/>
    <w:rsid w:val="00F3594C"/>
    <w:rsid w:val="00F363A4"/>
    <w:rsid w:val="00F3756B"/>
    <w:rsid w:val="00F37C6F"/>
    <w:rsid w:val="00F37E2C"/>
    <w:rsid w:val="00F417CB"/>
    <w:rsid w:val="00F419C6"/>
    <w:rsid w:val="00F41F70"/>
    <w:rsid w:val="00F43440"/>
    <w:rsid w:val="00F46422"/>
    <w:rsid w:val="00F47021"/>
    <w:rsid w:val="00F47112"/>
    <w:rsid w:val="00F51068"/>
    <w:rsid w:val="00F5206B"/>
    <w:rsid w:val="00F529B2"/>
    <w:rsid w:val="00F54576"/>
    <w:rsid w:val="00F56512"/>
    <w:rsid w:val="00F56C12"/>
    <w:rsid w:val="00F603CB"/>
    <w:rsid w:val="00F612F8"/>
    <w:rsid w:val="00F632F4"/>
    <w:rsid w:val="00F64744"/>
    <w:rsid w:val="00F65C63"/>
    <w:rsid w:val="00F66479"/>
    <w:rsid w:val="00F67089"/>
    <w:rsid w:val="00F673B0"/>
    <w:rsid w:val="00F67772"/>
    <w:rsid w:val="00F71420"/>
    <w:rsid w:val="00F733F3"/>
    <w:rsid w:val="00F73BD7"/>
    <w:rsid w:val="00F75749"/>
    <w:rsid w:val="00F76639"/>
    <w:rsid w:val="00F80221"/>
    <w:rsid w:val="00F80724"/>
    <w:rsid w:val="00F82072"/>
    <w:rsid w:val="00F82C33"/>
    <w:rsid w:val="00F8562D"/>
    <w:rsid w:val="00F85C83"/>
    <w:rsid w:val="00F865F1"/>
    <w:rsid w:val="00F86C16"/>
    <w:rsid w:val="00F87069"/>
    <w:rsid w:val="00F8785D"/>
    <w:rsid w:val="00F90351"/>
    <w:rsid w:val="00F91325"/>
    <w:rsid w:val="00F92F1D"/>
    <w:rsid w:val="00F948F7"/>
    <w:rsid w:val="00F9550C"/>
    <w:rsid w:val="00F95AC5"/>
    <w:rsid w:val="00F95B90"/>
    <w:rsid w:val="00F95E70"/>
    <w:rsid w:val="00F96055"/>
    <w:rsid w:val="00F967F8"/>
    <w:rsid w:val="00F96859"/>
    <w:rsid w:val="00F971B4"/>
    <w:rsid w:val="00FA0236"/>
    <w:rsid w:val="00FA120C"/>
    <w:rsid w:val="00FA244C"/>
    <w:rsid w:val="00FA41B0"/>
    <w:rsid w:val="00FA4481"/>
    <w:rsid w:val="00FA4F9E"/>
    <w:rsid w:val="00FA5089"/>
    <w:rsid w:val="00FA5925"/>
    <w:rsid w:val="00FA6E5C"/>
    <w:rsid w:val="00FB16FC"/>
    <w:rsid w:val="00FB1FB1"/>
    <w:rsid w:val="00FB2CB6"/>
    <w:rsid w:val="00FB2F1B"/>
    <w:rsid w:val="00FB39CB"/>
    <w:rsid w:val="00FB4D41"/>
    <w:rsid w:val="00FB5198"/>
    <w:rsid w:val="00FB574A"/>
    <w:rsid w:val="00FB5BDC"/>
    <w:rsid w:val="00FB5CE7"/>
    <w:rsid w:val="00FB5E32"/>
    <w:rsid w:val="00FB6CEA"/>
    <w:rsid w:val="00FC004D"/>
    <w:rsid w:val="00FC461C"/>
    <w:rsid w:val="00FC46CE"/>
    <w:rsid w:val="00FC70A2"/>
    <w:rsid w:val="00FD018A"/>
    <w:rsid w:val="00FD0C1E"/>
    <w:rsid w:val="00FD0F59"/>
    <w:rsid w:val="00FD2AE0"/>
    <w:rsid w:val="00FD3A29"/>
    <w:rsid w:val="00FD3C04"/>
    <w:rsid w:val="00FD4282"/>
    <w:rsid w:val="00FD51EA"/>
    <w:rsid w:val="00FD618C"/>
    <w:rsid w:val="00FD64B4"/>
    <w:rsid w:val="00FD65D0"/>
    <w:rsid w:val="00FD693F"/>
    <w:rsid w:val="00FD6ACD"/>
    <w:rsid w:val="00FE0029"/>
    <w:rsid w:val="00FE005B"/>
    <w:rsid w:val="00FE0266"/>
    <w:rsid w:val="00FE0B78"/>
    <w:rsid w:val="00FE4ED0"/>
    <w:rsid w:val="00FE544B"/>
    <w:rsid w:val="00FE549E"/>
    <w:rsid w:val="00FE5537"/>
    <w:rsid w:val="00FE57E8"/>
    <w:rsid w:val="00FE5D4A"/>
    <w:rsid w:val="00FF0849"/>
    <w:rsid w:val="00FF10F1"/>
    <w:rsid w:val="00FF158B"/>
    <w:rsid w:val="00FF19DD"/>
    <w:rsid w:val="00FF20FE"/>
    <w:rsid w:val="00FF2423"/>
    <w:rsid w:val="00FF3EF2"/>
    <w:rsid w:val="00FF4128"/>
    <w:rsid w:val="00FF56EC"/>
    <w:rsid w:val="00FF61A7"/>
    <w:rsid w:val="00FF7AD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7E0F8CD"/>
  <w15:chartTrackingRefBased/>
  <w15:docId w15:val="{BC2072FA-6659-4006-9912-0149B612E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96055"/>
    <w:rPr>
      <w:sz w:val="24"/>
      <w:szCs w:val="24"/>
      <w:lang w:val="fr-BE"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7B27AF"/>
    <w:rPr>
      <w:color w:val="0000FF"/>
      <w:u w:val="single"/>
    </w:rPr>
  </w:style>
  <w:style w:type="table" w:styleId="TableGrid">
    <w:name w:val="Table Grid"/>
    <w:basedOn w:val="TableNormal"/>
    <w:rsid w:val="005C1F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176ADA"/>
    <w:pPr>
      <w:tabs>
        <w:tab w:val="center" w:pos="4320"/>
        <w:tab w:val="right" w:pos="8640"/>
      </w:tabs>
    </w:pPr>
  </w:style>
  <w:style w:type="character" w:styleId="PageNumber">
    <w:name w:val="page number"/>
    <w:basedOn w:val="DefaultParagraphFont"/>
    <w:rsid w:val="00176ADA"/>
  </w:style>
  <w:style w:type="character" w:styleId="FollowedHyperlink">
    <w:name w:val="FollowedHyperlink"/>
    <w:uiPriority w:val="99"/>
    <w:rsid w:val="00091636"/>
    <w:rPr>
      <w:color w:val="800080"/>
      <w:u w:val="single"/>
    </w:rPr>
  </w:style>
  <w:style w:type="paragraph" w:customStyle="1" w:styleId="Default">
    <w:name w:val="Default"/>
    <w:rsid w:val="007D28F1"/>
    <w:pPr>
      <w:autoSpaceDE w:val="0"/>
      <w:autoSpaceDN w:val="0"/>
      <w:adjustRightInd w:val="0"/>
    </w:pPr>
    <w:rPr>
      <w:rFonts w:ascii="Calibri" w:hAnsi="Calibri" w:cs="Calibri"/>
      <w:color w:val="000000"/>
      <w:sz w:val="24"/>
      <w:szCs w:val="24"/>
      <w:lang w:val="fr-BE" w:eastAsia="fr-BE"/>
    </w:rPr>
  </w:style>
  <w:style w:type="paragraph" w:styleId="Header">
    <w:name w:val="header"/>
    <w:basedOn w:val="Normal"/>
    <w:link w:val="HeaderChar"/>
    <w:uiPriority w:val="99"/>
    <w:rsid w:val="00264E0D"/>
    <w:pPr>
      <w:tabs>
        <w:tab w:val="center" w:pos="4513"/>
        <w:tab w:val="right" w:pos="9026"/>
      </w:tabs>
    </w:pPr>
  </w:style>
  <w:style w:type="character" w:customStyle="1" w:styleId="HeaderChar">
    <w:name w:val="Header Char"/>
    <w:link w:val="Header"/>
    <w:uiPriority w:val="99"/>
    <w:rsid w:val="00264E0D"/>
    <w:rPr>
      <w:sz w:val="24"/>
      <w:szCs w:val="24"/>
      <w:lang w:eastAsia="en-US"/>
    </w:rPr>
  </w:style>
  <w:style w:type="paragraph" w:styleId="BalloonText">
    <w:name w:val="Balloon Text"/>
    <w:basedOn w:val="Normal"/>
    <w:link w:val="BalloonTextChar"/>
    <w:rsid w:val="008B6875"/>
    <w:rPr>
      <w:rFonts w:ascii="Tahoma" w:hAnsi="Tahoma" w:cs="Tahoma"/>
      <w:sz w:val="16"/>
      <w:szCs w:val="16"/>
    </w:rPr>
  </w:style>
  <w:style w:type="character" w:customStyle="1" w:styleId="BalloonTextChar">
    <w:name w:val="Balloon Text Char"/>
    <w:link w:val="BalloonText"/>
    <w:rsid w:val="008B6875"/>
    <w:rPr>
      <w:rFonts w:ascii="Tahoma" w:hAnsi="Tahoma" w:cs="Tahoma"/>
      <w:sz w:val="16"/>
      <w:szCs w:val="16"/>
      <w:lang w:val="fr-BE"/>
    </w:rPr>
  </w:style>
  <w:style w:type="paragraph" w:styleId="ListParagraph">
    <w:name w:val="List Paragraph"/>
    <w:basedOn w:val="Normal"/>
    <w:uiPriority w:val="34"/>
    <w:qFormat/>
    <w:rsid w:val="009476AF"/>
    <w:pPr>
      <w:ind w:left="720"/>
    </w:pPr>
  </w:style>
  <w:style w:type="character" w:styleId="CommentReference">
    <w:name w:val="annotation reference"/>
    <w:rsid w:val="00224BE7"/>
    <w:rPr>
      <w:sz w:val="16"/>
      <w:szCs w:val="16"/>
    </w:rPr>
  </w:style>
  <w:style w:type="paragraph" w:styleId="CommentText">
    <w:name w:val="annotation text"/>
    <w:basedOn w:val="Normal"/>
    <w:link w:val="CommentTextChar"/>
    <w:rsid w:val="00224BE7"/>
    <w:rPr>
      <w:sz w:val="20"/>
      <w:szCs w:val="20"/>
    </w:rPr>
  </w:style>
  <w:style w:type="character" w:customStyle="1" w:styleId="CommentTextChar">
    <w:name w:val="Comment Text Char"/>
    <w:link w:val="CommentText"/>
    <w:rsid w:val="00224BE7"/>
    <w:rPr>
      <w:lang w:val="fr-BE" w:eastAsia="en-US"/>
    </w:rPr>
  </w:style>
  <w:style w:type="paragraph" w:styleId="CommentSubject">
    <w:name w:val="annotation subject"/>
    <w:basedOn w:val="CommentText"/>
    <w:next w:val="CommentText"/>
    <w:link w:val="CommentSubjectChar"/>
    <w:rsid w:val="00224BE7"/>
    <w:rPr>
      <w:b/>
      <w:bCs/>
    </w:rPr>
  </w:style>
  <w:style w:type="character" w:customStyle="1" w:styleId="CommentSubjectChar">
    <w:name w:val="Comment Subject Char"/>
    <w:link w:val="CommentSubject"/>
    <w:rsid w:val="00224BE7"/>
    <w:rPr>
      <w:b/>
      <w:bCs/>
      <w:lang w:val="fr-BE" w:eastAsia="en-US"/>
    </w:rPr>
  </w:style>
  <w:style w:type="paragraph" w:styleId="FootnoteText">
    <w:name w:val="footnote text"/>
    <w:basedOn w:val="Normal"/>
    <w:link w:val="FootnoteTextChar"/>
    <w:rsid w:val="00817782"/>
    <w:rPr>
      <w:sz w:val="20"/>
      <w:szCs w:val="20"/>
    </w:rPr>
  </w:style>
  <w:style w:type="character" w:customStyle="1" w:styleId="FootnoteTextChar">
    <w:name w:val="Footnote Text Char"/>
    <w:link w:val="FootnoteText"/>
    <w:rsid w:val="00817782"/>
    <w:rPr>
      <w:lang w:val="fr-BE" w:eastAsia="en-US"/>
    </w:rPr>
  </w:style>
  <w:style w:type="character" w:styleId="FootnoteReference">
    <w:name w:val="footnote reference"/>
    <w:rsid w:val="00817782"/>
    <w:rPr>
      <w:vertAlign w:val="superscript"/>
    </w:rPr>
  </w:style>
  <w:style w:type="table" w:styleId="GridTable4-Accent6">
    <w:name w:val="Grid Table 4 Accent 6"/>
    <w:basedOn w:val="TableNormal"/>
    <w:uiPriority w:val="49"/>
    <w:rsid w:val="008C36BE"/>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styleId="NoSpacing">
    <w:name w:val="No Spacing"/>
    <w:link w:val="NoSpacingChar"/>
    <w:uiPriority w:val="1"/>
    <w:qFormat/>
    <w:rsid w:val="00657B37"/>
    <w:rPr>
      <w:rFonts w:ascii="Calibri" w:hAnsi="Calibri"/>
      <w:sz w:val="22"/>
      <w:szCs w:val="22"/>
      <w:lang w:val="en-US" w:eastAsia="zh-CN"/>
    </w:rPr>
  </w:style>
  <w:style w:type="character" w:customStyle="1" w:styleId="NoSpacingChar">
    <w:name w:val="No Spacing Char"/>
    <w:link w:val="NoSpacing"/>
    <w:uiPriority w:val="1"/>
    <w:rsid w:val="00657B37"/>
    <w:rPr>
      <w:rFonts w:ascii="Calibri" w:hAnsi="Calibri"/>
      <w:sz w:val="22"/>
      <w:szCs w:val="22"/>
      <w:lang w:val="en-US" w:eastAsia="zh-CN"/>
    </w:rPr>
  </w:style>
  <w:style w:type="paragraph" w:styleId="Revision">
    <w:name w:val="Revision"/>
    <w:hidden/>
    <w:uiPriority w:val="99"/>
    <w:semiHidden/>
    <w:rsid w:val="000B151C"/>
    <w:rPr>
      <w:sz w:val="24"/>
      <w:szCs w:val="24"/>
      <w:lang w:val="fr-BE" w:eastAsia="en-US"/>
    </w:rPr>
  </w:style>
  <w:style w:type="paragraph" w:styleId="Caption">
    <w:name w:val="caption"/>
    <w:basedOn w:val="Normal"/>
    <w:next w:val="Normal"/>
    <w:unhideWhenUsed/>
    <w:qFormat/>
    <w:rsid w:val="00F47112"/>
    <w:rPr>
      <w:b/>
      <w:bCs/>
      <w:sz w:val="20"/>
      <w:szCs w:val="20"/>
    </w:rPr>
  </w:style>
  <w:style w:type="character" w:styleId="UnresolvedMention">
    <w:name w:val="Unresolved Mention"/>
    <w:uiPriority w:val="99"/>
    <w:semiHidden/>
    <w:unhideWhenUsed/>
    <w:rsid w:val="00D74F0D"/>
    <w:rPr>
      <w:color w:val="605E5C"/>
      <w:shd w:val="clear" w:color="auto" w:fill="E1DFDD"/>
    </w:rPr>
  </w:style>
  <w:style w:type="paragraph" w:customStyle="1" w:styleId="msonormal0">
    <w:name w:val="msonormal"/>
    <w:basedOn w:val="Normal"/>
    <w:rsid w:val="00F96055"/>
    <w:pPr>
      <w:spacing w:before="100" w:beforeAutospacing="1" w:after="100" w:afterAutospacing="1"/>
    </w:pPr>
    <w:rPr>
      <w:lang w:val="nl-BE" w:eastAsia="nl-BE"/>
    </w:rPr>
  </w:style>
  <w:style w:type="paragraph" w:customStyle="1" w:styleId="font5">
    <w:name w:val="font5"/>
    <w:basedOn w:val="Normal"/>
    <w:rsid w:val="00F96055"/>
    <w:pPr>
      <w:spacing w:before="100" w:beforeAutospacing="1" w:after="100" w:afterAutospacing="1"/>
    </w:pPr>
    <w:rPr>
      <w:rFonts w:ascii="Tahoma" w:hAnsi="Tahoma" w:cs="Tahoma"/>
      <w:color w:val="000000"/>
      <w:sz w:val="18"/>
      <w:szCs w:val="18"/>
      <w:lang w:val="nl-BE" w:eastAsia="nl-BE"/>
    </w:rPr>
  </w:style>
  <w:style w:type="paragraph" w:customStyle="1" w:styleId="font6">
    <w:name w:val="font6"/>
    <w:basedOn w:val="Normal"/>
    <w:rsid w:val="00F96055"/>
    <w:pPr>
      <w:spacing w:before="100" w:beforeAutospacing="1" w:after="100" w:afterAutospacing="1"/>
    </w:pPr>
    <w:rPr>
      <w:rFonts w:ascii="Tahoma" w:hAnsi="Tahoma" w:cs="Tahoma"/>
      <w:b/>
      <w:bCs/>
      <w:color w:val="000000"/>
      <w:sz w:val="18"/>
      <w:szCs w:val="18"/>
      <w:lang w:val="nl-BE" w:eastAsia="nl-BE"/>
    </w:rPr>
  </w:style>
  <w:style w:type="paragraph" w:customStyle="1" w:styleId="xl69">
    <w:name w:val="xl69"/>
    <w:basedOn w:val="Normal"/>
    <w:rsid w:val="00F96055"/>
    <w:pPr>
      <w:pBdr>
        <w:top w:val="single" w:sz="4" w:space="0" w:color="auto"/>
        <w:right w:val="single" w:sz="4" w:space="0" w:color="auto"/>
      </w:pBdr>
      <w:spacing w:before="100" w:beforeAutospacing="1" w:after="100" w:afterAutospacing="1"/>
      <w:textAlignment w:val="center"/>
    </w:pPr>
    <w:rPr>
      <w:lang w:val="nl-BE" w:eastAsia="nl-BE"/>
    </w:rPr>
  </w:style>
  <w:style w:type="paragraph" w:customStyle="1" w:styleId="xl70">
    <w:name w:val="xl70"/>
    <w:basedOn w:val="Normal"/>
    <w:rsid w:val="00F96055"/>
    <w:pPr>
      <w:pBdr>
        <w:top w:val="single" w:sz="4" w:space="0" w:color="auto"/>
        <w:left w:val="single" w:sz="4" w:space="0" w:color="auto"/>
        <w:right w:val="single" w:sz="4" w:space="0" w:color="auto"/>
      </w:pBdr>
      <w:spacing w:before="100" w:beforeAutospacing="1" w:after="100" w:afterAutospacing="1"/>
      <w:textAlignment w:val="center"/>
    </w:pPr>
    <w:rPr>
      <w:lang w:val="nl-BE" w:eastAsia="nl-BE"/>
    </w:rPr>
  </w:style>
  <w:style w:type="paragraph" w:customStyle="1" w:styleId="xl71">
    <w:name w:val="xl71"/>
    <w:basedOn w:val="Normal"/>
    <w:rsid w:val="00F96055"/>
    <w:pPr>
      <w:pBdr>
        <w:top w:val="single" w:sz="4" w:space="0" w:color="auto"/>
        <w:left w:val="single" w:sz="4" w:space="0" w:color="auto"/>
      </w:pBdr>
      <w:spacing w:before="100" w:beforeAutospacing="1" w:after="100" w:afterAutospacing="1"/>
      <w:textAlignment w:val="center"/>
    </w:pPr>
    <w:rPr>
      <w:lang w:val="nl-BE" w:eastAsia="nl-BE"/>
    </w:rPr>
  </w:style>
  <w:style w:type="paragraph" w:customStyle="1" w:styleId="xl72">
    <w:name w:val="xl72"/>
    <w:basedOn w:val="Normal"/>
    <w:rsid w:val="00F96055"/>
    <w:pPr>
      <w:pBdr>
        <w:left w:val="single" w:sz="4" w:space="0" w:color="auto"/>
        <w:bottom w:val="single" w:sz="4" w:space="0" w:color="auto"/>
        <w:right w:val="single" w:sz="4" w:space="0" w:color="auto"/>
      </w:pBdr>
      <w:spacing w:before="100" w:beforeAutospacing="1" w:after="100" w:afterAutospacing="1"/>
    </w:pPr>
    <w:rPr>
      <w:lang w:val="nl-BE" w:eastAsia="nl-BE"/>
    </w:rPr>
  </w:style>
  <w:style w:type="paragraph" w:customStyle="1" w:styleId="xl73">
    <w:name w:val="xl73"/>
    <w:basedOn w:val="Normal"/>
    <w:rsid w:val="00F96055"/>
    <w:pPr>
      <w:pBdr>
        <w:top w:val="single" w:sz="4" w:space="0" w:color="auto"/>
        <w:left w:val="single" w:sz="4" w:space="0" w:color="auto"/>
        <w:right w:val="single" w:sz="4" w:space="0" w:color="auto"/>
      </w:pBdr>
      <w:spacing w:before="100" w:beforeAutospacing="1" w:after="100" w:afterAutospacing="1"/>
      <w:textAlignment w:val="center"/>
    </w:pPr>
    <w:rPr>
      <w:lang w:val="nl-BE" w:eastAsia="nl-BE"/>
    </w:rPr>
  </w:style>
  <w:style w:type="paragraph" w:customStyle="1" w:styleId="xl74">
    <w:name w:val="xl74"/>
    <w:basedOn w:val="Normal"/>
    <w:rsid w:val="00F96055"/>
    <w:pPr>
      <w:pBdr>
        <w:bottom w:val="single" w:sz="4" w:space="0" w:color="auto"/>
        <w:right w:val="single" w:sz="4" w:space="0" w:color="auto"/>
      </w:pBdr>
      <w:spacing w:before="100" w:beforeAutospacing="1" w:after="100" w:afterAutospacing="1"/>
    </w:pPr>
    <w:rPr>
      <w:lang w:val="nl-BE" w:eastAsia="nl-BE"/>
    </w:rPr>
  </w:style>
  <w:style w:type="paragraph" w:customStyle="1" w:styleId="xl75">
    <w:name w:val="xl75"/>
    <w:basedOn w:val="Normal"/>
    <w:rsid w:val="00F96055"/>
    <w:pPr>
      <w:pBdr>
        <w:left w:val="single" w:sz="4" w:space="0" w:color="auto"/>
        <w:bottom w:val="single" w:sz="4" w:space="0" w:color="auto"/>
      </w:pBdr>
      <w:spacing w:before="100" w:beforeAutospacing="1" w:after="100" w:afterAutospacing="1"/>
    </w:pPr>
    <w:rPr>
      <w:lang w:val="nl-BE" w:eastAsia="nl-BE"/>
    </w:rPr>
  </w:style>
  <w:style w:type="paragraph" w:customStyle="1" w:styleId="xl76">
    <w:name w:val="xl76"/>
    <w:basedOn w:val="Normal"/>
    <w:rsid w:val="00F96055"/>
    <w:pPr>
      <w:spacing w:before="100" w:beforeAutospacing="1" w:after="100" w:afterAutospacing="1"/>
    </w:pPr>
    <w:rPr>
      <w:rFonts w:ascii="Arial" w:hAnsi="Arial" w:cs="Arial"/>
      <w:lang w:val="nl-BE" w:eastAsia="nl-BE"/>
    </w:rPr>
  </w:style>
  <w:style w:type="paragraph" w:customStyle="1" w:styleId="xl77">
    <w:name w:val="xl77"/>
    <w:basedOn w:val="Normal"/>
    <w:rsid w:val="00F96055"/>
    <w:pPr>
      <w:pBdr>
        <w:top w:val="single" w:sz="4" w:space="0" w:color="auto"/>
        <w:left w:val="single" w:sz="4" w:space="0" w:color="auto"/>
        <w:right w:val="single" w:sz="4" w:space="0" w:color="auto"/>
      </w:pBdr>
      <w:spacing w:before="100" w:beforeAutospacing="1" w:after="100" w:afterAutospacing="1"/>
      <w:textAlignment w:val="center"/>
    </w:pPr>
    <w:rPr>
      <w:lang w:val="nl-BE" w:eastAsia="nl-BE"/>
    </w:rPr>
  </w:style>
  <w:style w:type="paragraph" w:customStyle="1" w:styleId="xl78">
    <w:name w:val="xl78"/>
    <w:basedOn w:val="Normal"/>
    <w:rsid w:val="00F96055"/>
    <w:pPr>
      <w:pBdr>
        <w:top w:val="single" w:sz="4" w:space="0" w:color="auto"/>
        <w:left w:val="single" w:sz="4" w:space="0" w:color="auto"/>
        <w:right w:val="single" w:sz="4" w:space="0" w:color="auto"/>
      </w:pBdr>
      <w:spacing w:before="100" w:beforeAutospacing="1" w:after="100" w:afterAutospacing="1"/>
      <w:textAlignment w:val="center"/>
    </w:pPr>
    <w:rPr>
      <w:lang w:val="nl-BE" w:eastAsia="nl-BE"/>
    </w:rPr>
  </w:style>
  <w:style w:type="paragraph" w:customStyle="1" w:styleId="xl79">
    <w:name w:val="xl79"/>
    <w:basedOn w:val="Normal"/>
    <w:rsid w:val="00F96055"/>
    <w:pPr>
      <w:pBdr>
        <w:top w:val="single" w:sz="4" w:space="0" w:color="auto"/>
        <w:left w:val="single" w:sz="4" w:space="0" w:color="auto"/>
      </w:pBdr>
      <w:spacing w:before="100" w:beforeAutospacing="1" w:after="100" w:afterAutospacing="1"/>
      <w:textAlignment w:val="center"/>
    </w:pPr>
    <w:rPr>
      <w:rFonts w:ascii="Arial" w:hAnsi="Arial" w:cs="Arial"/>
      <w:color w:val="0000FF"/>
      <w:u w:val="single"/>
      <w:lang w:val="nl-BE" w:eastAsia="nl-BE"/>
    </w:rPr>
  </w:style>
  <w:style w:type="paragraph" w:customStyle="1" w:styleId="xl80">
    <w:name w:val="xl80"/>
    <w:basedOn w:val="Normal"/>
    <w:rsid w:val="00F96055"/>
    <w:pPr>
      <w:pBdr>
        <w:top w:val="single" w:sz="4" w:space="0" w:color="auto"/>
        <w:left w:val="single" w:sz="4" w:space="0" w:color="auto"/>
        <w:bottom w:val="single" w:sz="4" w:space="0" w:color="auto"/>
      </w:pBdr>
      <w:spacing w:before="100" w:beforeAutospacing="1" w:after="100" w:afterAutospacing="1"/>
      <w:textAlignment w:val="center"/>
    </w:pPr>
    <w:rPr>
      <w:lang w:val="nl-BE" w:eastAsia="nl-BE"/>
    </w:rPr>
  </w:style>
  <w:style w:type="paragraph" w:customStyle="1" w:styleId="xl81">
    <w:name w:val="xl81"/>
    <w:basedOn w:val="Normal"/>
    <w:rsid w:val="00F96055"/>
    <w:pPr>
      <w:pBdr>
        <w:top w:val="single" w:sz="4" w:space="0" w:color="auto"/>
        <w:left w:val="single" w:sz="4" w:space="0" w:color="auto"/>
      </w:pBdr>
      <w:spacing w:before="100" w:beforeAutospacing="1" w:after="100" w:afterAutospacing="1"/>
      <w:textAlignment w:val="center"/>
    </w:pPr>
    <w:rPr>
      <w:lang w:val="nl-BE" w:eastAsia="nl-BE"/>
    </w:rPr>
  </w:style>
  <w:style w:type="paragraph" w:customStyle="1" w:styleId="xl82">
    <w:name w:val="xl82"/>
    <w:basedOn w:val="Normal"/>
    <w:rsid w:val="00F9605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nl-BE" w:eastAsia="nl-BE"/>
    </w:rPr>
  </w:style>
  <w:style w:type="paragraph" w:customStyle="1" w:styleId="xl83">
    <w:name w:val="xl83"/>
    <w:basedOn w:val="Normal"/>
    <w:rsid w:val="00F9605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nl-BE" w:eastAsia="nl-BE"/>
    </w:rPr>
  </w:style>
  <w:style w:type="paragraph" w:customStyle="1" w:styleId="xl84">
    <w:name w:val="xl84"/>
    <w:basedOn w:val="Normal"/>
    <w:rsid w:val="00F9605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nl-BE" w:eastAsia="nl-BE"/>
    </w:rPr>
  </w:style>
  <w:style w:type="paragraph" w:customStyle="1" w:styleId="xl85">
    <w:name w:val="xl85"/>
    <w:basedOn w:val="Normal"/>
    <w:rsid w:val="00F96055"/>
    <w:pPr>
      <w:pBdr>
        <w:top w:val="single" w:sz="4" w:space="0" w:color="auto"/>
        <w:left w:val="single" w:sz="4" w:space="0" w:color="auto"/>
        <w:bottom w:val="single" w:sz="4" w:space="0" w:color="auto"/>
      </w:pBdr>
      <w:spacing w:before="100" w:beforeAutospacing="1" w:after="100" w:afterAutospacing="1"/>
      <w:textAlignment w:val="center"/>
    </w:pPr>
    <w:rPr>
      <w:lang w:val="nl-BE" w:eastAsia="nl-BE"/>
    </w:rPr>
  </w:style>
  <w:style w:type="paragraph" w:customStyle="1" w:styleId="xl86">
    <w:name w:val="xl86"/>
    <w:basedOn w:val="Normal"/>
    <w:rsid w:val="00F96055"/>
    <w:pPr>
      <w:spacing w:before="100" w:beforeAutospacing="1" w:after="100" w:afterAutospacing="1"/>
    </w:pPr>
    <w:rPr>
      <w:rFonts w:ascii="Arial" w:hAnsi="Arial" w:cs="Arial"/>
      <w:lang w:val="nl-BE" w:eastAsia="nl-BE"/>
    </w:rPr>
  </w:style>
  <w:style w:type="paragraph" w:customStyle="1" w:styleId="xl87">
    <w:name w:val="xl87"/>
    <w:basedOn w:val="Normal"/>
    <w:rsid w:val="00F9605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295878">
      <w:bodyDiv w:val="1"/>
      <w:marLeft w:val="0"/>
      <w:marRight w:val="0"/>
      <w:marTop w:val="0"/>
      <w:marBottom w:val="0"/>
      <w:divBdr>
        <w:top w:val="none" w:sz="0" w:space="0" w:color="auto"/>
        <w:left w:val="none" w:sz="0" w:space="0" w:color="auto"/>
        <w:bottom w:val="none" w:sz="0" w:space="0" w:color="auto"/>
        <w:right w:val="none" w:sz="0" w:space="0" w:color="auto"/>
      </w:divBdr>
    </w:div>
    <w:div w:id="150679821">
      <w:bodyDiv w:val="1"/>
      <w:marLeft w:val="0"/>
      <w:marRight w:val="0"/>
      <w:marTop w:val="0"/>
      <w:marBottom w:val="0"/>
      <w:divBdr>
        <w:top w:val="none" w:sz="0" w:space="0" w:color="auto"/>
        <w:left w:val="none" w:sz="0" w:space="0" w:color="auto"/>
        <w:bottom w:val="none" w:sz="0" w:space="0" w:color="auto"/>
        <w:right w:val="none" w:sz="0" w:space="0" w:color="auto"/>
      </w:divBdr>
    </w:div>
    <w:div w:id="172110123">
      <w:bodyDiv w:val="1"/>
      <w:marLeft w:val="0"/>
      <w:marRight w:val="0"/>
      <w:marTop w:val="0"/>
      <w:marBottom w:val="0"/>
      <w:divBdr>
        <w:top w:val="none" w:sz="0" w:space="0" w:color="auto"/>
        <w:left w:val="none" w:sz="0" w:space="0" w:color="auto"/>
        <w:bottom w:val="none" w:sz="0" w:space="0" w:color="auto"/>
        <w:right w:val="none" w:sz="0" w:space="0" w:color="auto"/>
      </w:divBdr>
    </w:div>
    <w:div w:id="198277548">
      <w:bodyDiv w:val="1"/>
      <w:marLeft w:val="0"/>
      <w:marRight w:val="0"/>
      <w:marTop w:val="0"/>
      <w:marBottom w:val="0"/>
      <w:divBdr>
        <w:top w:val="none" w:sz="0" w:space="0" w:color="auto"/>
        <w:left w:val="none" w:sz="0" w:space="0" w:color="auto"/>
        <w:bottom w:val="none" w:sz="0" w:space="0" w:color="auto"/>
        <w:right w:val="none" w:sz="0" w:space="0" w:color="auto"/>
      </w:divBdr>
    </w:div>
    <w:div w:id="207570011">
      <w:bodyDiv w:val="1"/>
      <w:marLeft w:val="0"/>
      <w:marRight w:val="0"/>
      <w:marTop w:val="0"/>
      <w:marBottom w:val="0"/>
      <w:divBdr>
        <w:top w:val="none" w:sz="0" w:space="0" w:color="auto"/>
        <w:left w:val="none" w:sz="0" w:space="0" w:color="auto"/>
        <w:bottom w:val="none" w:sz="0" w:space="0" w:color="auto"/>
        <w:right w:val="none" w:sz="0" w:space="0" w:color="auto"/>
      </w:divBdr>
    </w:div>
    <w:div w:id="252521046">
      <w:bodyDiv w:val="1"/>
      <w:marLeft w:val="0"/>
      <w:marRight w:val="0"/>
      <w:marTop w:val="0"/>
      <w:marBottom w:val="0"/>
      <w:divBdr>
        <w:top w:val="none" w:sz="0" w:space="0" w:color="auto"/>
        <w:left w:val="none" w:sz="0" w:space="0" w:color="auto"/>
        <w:bottom w:val="none" w:sz="0" w:space="0" w:color="auto"/>
        <w:right w:val="none" w:sz="0" w:space="0" w:color="auto"/>
      </w:divBdr>
    </w:div>
    <w:div w:id="253175312">
      <w:bodyDiv w:val="1"/>
      <w:marLeft w:val="0"/>
      <w:marRight w:val="0"/>
      <w:marTop w:val="0"/>
      <w:marBottom w:val="0"/>
      <w:divBdr>
        <w:top w:val="none" w:sz="0" w:space="0" w:color="auto"/>
        <w:left w:val="none" w:sz="0" w:space="0" w:color="auto"/>
        <w:bottom w:val="none" w:sz="0" w:space="0" w:color="auto"/>
        <w:right w:val="none" w:sz="0" w:space="0" w:color="auto"/>
      </w:divBdr>
    </w:div>
    <w:div w:id="267544808">
      <w:bodyDiv w:val="1"/>
      <w:marLeft w:val="0"/>
      <w:marRight w:val="0"/>
      <w:marTop w:val="0"/>
      <w:marBottom w:val="0"/>
      <w:divBdr>
        <w:top w:val="none" w:sz="0" w:space="0" w:color="auto"/>
        <w:left w:val="none" w:sz="0" w:space="0" w:color="auto"/>
        <w:bottom w:val="none" w:sz="0" w:space="0" w:color="auto"/>
        <w:right w:val="none" w:sz="0" w:space="0" w:color="auto"/>
      </w:divBdr>
    </w:div>
    <w:div w:id="271516018">
      <w:bodyDiv w:val="1"/>
      <w:marLeft w:val="0"/>
      <w:marRight w:val="0"/>
      <w:marTop w:val="0"/>
      <w:marBottom w:val="0"/>
      <w:divBdr>
        <w:top w:val="none" w:sz="0" w:space="0" w:color="auto"/>
        <w:left w:val="none" w:sz="0" w:space="0" w:color="auto"/>
        <w:bottom w:val="none" w:sz="0" w:space="0" w:color="auto"/>
        <w:right w:val="none" w:sz="0" w:space="0" w:color="auto"/>
      </w:divBdr>
    </w:div>
    <w:div w:id="274680991">
      <w:bodyDiv w:val="1"/>
      <w:marLeft w:val="0"/>
      <w:marRight w:val="0"/>
      <w:marTop w:val="0"/>
      <w:marBottom w:val="0"/>
      <w:divBdr>
        <w:top w:val="none" w:sz="0" w:space="0" w:color="auto"/>
        <w:left w:val="none" w:sz="0" w:space="0" w:color="auto"/>
        <w:bottom w:val="none" w:sz="0" w:space="0" w:color="auto"/>
        <w:right w:val="none" w:sz="0" w:space="0" w:color="auto"/>
      </w:divBdr>
    </w:div>
    <w:div w:id="284774783">
      <w:bodyDiv w:val="1"/>
      <w:marLeft w:val="0"/>
      <w:marRight w:val="0"/>
      <w:marTop w:val="0"/>
      <w:marBottom w:val="0"/>
      <w:divBdr>
        <w:top w:val="none" w:sz="0" w:space="0" w:color="auto"/>
        <w:left w:val="none" w:sz="0" w:space="0" w:color="auto"/>
        <w:bottom w:val="none" w:sz="0" w:space="0" w:color="auto"/>
        <w:right w:val="none" w:sz="0" w:space="0" w:color="auto"/>
      </w:divBdr>
    </w:div>
    <w:div w:id="337391976">
      <w:bodyDiv w:val="1"/>
      <w:marLeft w:val="0"/>
      <w:marRight w:val="0"/>
      <w:marTop w:val="0"/>
      <w:marBottom w:val="0"/>
      <w:divBdr>
        <w:top w:val="none" w:sz="0" w:space="0" w:color="auto"/>
        <w:left w:val="none" w:sz="0" w:space="0" w:color="auto"/>
        <w:bottom w:val="none" w:sz="0" w:space="0" w:color="auto"/>
        <w:right w:val="none" w:sz="0" w:space="0" w:color="auto"/>
      </w:divBdr>
    </w:div>
    <w:div w:id="344600034">
      <w:bodyDiv w:val="1"/>
      <w:marLeft w:val="0"/>
      <w:marRight w:val="0"/>
      <w:marTop w:val="0"/>
      <w:marBottom w:val="0"/>
      <w:divBdr>
        <w:top w:val="none" w:sz="0" w:space="0" w:color="auto"/>
        <w:left w:val="none" w:sz="0" w:space="0" w:color="auto"/>
        <w:bottom w:val="none" w:sz="0" w:space="0" w:color="auto"/>
        <w:right w:val="none" w:sz="0" w:space="0" w:color="auto"/>
      </w:divBdr>
    </w:div>
    <w:div w:id="356933760">
      <w:bodyDiv w:val="1"/>
      <w:marLeft w:val="0"/>
      <w:marRight w:val="0"/>
      <w:marTop w:val="0"/>
      <w:marBottom w:val="0"/>
      <w:divBdr>
        <w:top w:val="none" w:sz="0" w:space="0" w:color="auto"/>
        <w:left w:val="none" w:sz="0" w:space="0" w:color="auto"/>
        <w:bottom w:val="none" w:sz="0" w:space="0" w:color="auto"/>
        <w:right w:val="none" w:sz="0" w:space="0" w:color="auto"/>
      </w:divBdr>
    </w:div>
    <w:div w:id="391389241">
      <w:bodyDiv w:val="1"/>
      <w:marLeft w:val="0"/>
      <w:marRight w:val="0"/>
      <w:marTop w:val="0"/>
      <w:marBottom w:val="0"/>
      <w:divBdr>
        <w:top w:val="none" w:sz="0" w:space="0" w:color="auto"/>
        <w:left w:val="none" w:sz="0" w:space="0" w:color="auto"/>
        <w:bottom w:val="none" w:sz="0" w:space="0" w:color="auto"/>
        <w:right w:val="none" w:sz="0" w:space="0" w:color="auto"/>
      </w:divBdr>
    </w:div>
    <w:div w:id="403184369">
      <w:bodyDiv w:val="1"/>
      <w:marLeft w:val="0"/>
      <w:marRight w:val="0"/>
      <w:marTop w:val="0"/>
      <w:marBottom w:val="0"/>
      <w:divBdr>
        <w:top w:val="none" w:sz="0" w:space="0" w:color="auto"/>
        <w:left w:val="none" w:sz="0" w:space="0" w:color="auto"/>
        <w:bottom w:val="none" w:sz="0" w:space="0" w:color="auto"/>
        <w:right w:val="none" w:sz="0" w:space="0" w:color="auto"/>
      </w:divBdr>
    </w:div>
    <w:div w:id="407463098">
      <w:bodyDiv w:val="1"/>
      <w:marLeft w:val="0"/>
      <w:marRight w:val="0"/>
      <w:marTop w:val="0"/>
      <w:marBottom w:val="0"/>
      <w:divBdr>
        <w:top w:val="none" w:sz="0" w:space="0" w:color="auto"/>
        <w:left w:val="none" w:sz="0" w:space="0" w:color="auto"/>
        <w:bottom w:val="none" w:sz="0" w:space="0" w:color="auto"/>
        <w:right w:val="none" w:sz="0" w:space="0" w:color="auto"/>
      </w:divBdr>
    </w:div>
    <w:div w:id="431559879">
      <w:bodyDiv w:val="1"/>
      <w:marLeft w:val="0"/>
      <w:marRight w:val="0"/>
      <w:marTop w:val="0"/>
      <w:marBottom w:val="0"/>
      <w:divBdr>
        <w:top w:val="none" w:sz="0" w:space="0" w:color="auto"/>
        <w:left w:val="none" w:sz="0" w:space="0" w:color="auto"/>
        <w:bottom w:val="none" w:sz="0" w:space="0" w:color="auto"/>
        <w:right w:val="none" w:sz="0" w:space="0" w:color="auto"/>
      </w:divBdr>
    </w:div>
    <w:div w:id="440956924">
      <w:bodyDiv w:val="1"/>
      <w:marLeft w:val="0"/>
      <w:marRight w:val="0"/>
      <w:marTop w:val="0"/>
      <w:marBottom w:val="0"/>
      <w:divBdr>
        <w:top w:val="none" w:sz="0" w:space="0" w:color="auto"/>
        <w:left w:val="none" w:sz="0" w:space="0" w:color="auto"/>
        <w:bottom w:val="none" w:sz="0" w:space="0" w:color="auto"/>
        <w:right w:val="none" w:sz="0" w:space="0" w:color="auto"/>
      </w:divBdr>
    </w:div>
    <w:div w:id="447437097">
      <w:bodyDiv w:val="1"/>
      <w:marLeft w:val="0"/>
      <w:marRight w:val="0"/>
      <w:marTop w:val="0"/>
      <w:marBottom w:val="0"/>
      <w:divBdr>
        <w:top w:val="none" w:sz="0" w:space="0" w:color="auto"/>
        <w:left w:val="none" w:sz="0" w:space="0" w:color="auto"/>
        <w:bottom w:val="none" w:sz="0" w:space="0" w:color="auto"/>
        <w:right w:val="none" w:sz="0" w:space="0" w:color="auto"/>
      </w:divBdr>
    </w:div>
    <w:div w:id="547424762">
      <w:bodyDiv w:val="1"/>
      <w:marLeft w:val="0"/>
      <w:marRight w:val="0"/>
      <w:marTop w:val="0"/>
      <w:marBottom w:val="0"/>
      <w:divBdr>
        <w:top w:val="none" w:sz="0" w:space="0" w:color="auto"/>
        <w:left w:val="none" w:sz="0" w:space="0" w:color="auto"/>
        <w:bottom w:val="none" w:sz="0" w:space="0" w:color="auto"/>
        <w:right w:val="none" w:sz="0" w:space="0" w:color="auto"/>
      </w:divBdr>
    </w:div>
    <w:div w:id="569776202">
      <w:bodyDiv w:val="1"/>
      <w:marLeft w:val="0"/>
      <w:marRight w:val="0"/>
      <w:marTop w:val="0"/>
      <w:marBottom w:val="0"/>
      <w:divBdr>
        <w:top w:val="none" w:sz="0" w:space="0" w:color="auto"/>
        <w:left w:val="none" w:sz="0" w:space="0" w:color="auto"/>
        <w:bottom w:val="none" w:sz="0" w:space="0" w:color="auto"/>
        <w:right w:val="none" w:sz="0" w:space="0" w:color="auto"/>
      </w:divBdr>
    </w:div>
    <w:div w:id="589854036">
      <w:bodyDiv w:val="1"/>
      <w:marLeft w:val="0"/>
      <w:marRight w:val="0"/>
      <w:marTop w:val="0"/>
      <w:marBottom w:val="0"/>
      <w:divBdr>
        <w:top w:val="none" w:sz="0" w:space="0" w:color="auto"/>
        <w:left w:val="none" w:sz="0" w:space="0" w:color="auto"/>
        <w:bottom w:val="none" w:sz="0" w:space="0" w:color="auto"/>
        <w:right w:val="none" w:sz="0" w:space="0" w:color="auto"/>
      </w:divBdr>
    </w:div>
    <w:div w:id="610356271">
      <w:bodyDiv w:val="1"/>
      <w:marLeft w:val="0"/>
      <w:marRight w:val="0"/>
      <w:marTop w:val="0"/>
      <w:marBottom w:val="0"/>
      <w:divBdr>
        <w:top w:val="none" w:sz="0" w:space="0" w:color="auto"/>
        <w:left w:val="none" w:sz="0" w:space="0" w:color="auto"/>
        <w:bottom w:val="none" w:sz="0" w:space="0" w:color="auto"/>
        <w:right w:val="none" w:sz="0" w:space="0" w:color="auto"/>
      </w:divBdr>
    </w:div>
    <w:div w:id="618148260">
      <w:bodyDiv w:val="1"/>
      <w:marLeft w:val="0"/>
      <w:marRight w:val="0"/>
      <w:marTop w:val="0"/>
      <w:marBottom w:val="0"/>
      <w:divBdr>
        <w:top w:val="none" w:sz="0" w:space="0" w:color="auto"/>
        <w:left w:val="none" w:sz="0" w:space="0" w:color="auto"/>
        <w:bottom w:val="none" w:sz="0" w:space="0" w:color="auto"/>
        <w:right w:val="none" w:sz="0" w:space="0" w:color="auto"/>
      </w:divBdr>
    </w:div>
    <w:div w:id="637032665">
      <w:bodyDiv w:val="1"/>
      <w:marLeft w:val="0"/>
      <w:marRight w:val="0"/>
      <w:marTop w:val="0"/>
      <w:marBottom w:val="0"/>
      <w:divBdr>
        <w:top w:val="none" w:sz="0" w:space="0" w:color="auto"/>
        <w:left w:val="none" w:sz="0" w:space="0" w:color="auto"/>
        <w:bottom w:val="none" w:sz="0" w:space="0" w:color="auto"/>
        <w:right w:val="none" w:sz="0" w:space="0" w:color="auto"/>
      </w:divBdr>
    </w:div>
    <w:div w:id="709574836">
      <w:bodyDiv w:val="1"/>
      <w:marLeft w:val="0"/>
      <w:marRight w:val="0"/>
      <w:marTop w:val="0"/>
      <w:marBottom w:val="0"/>
      <w:divBdr>
        <w:top w:val="none" w:sz="0" w:space="0" w:color="auto"/>
        <w:left w:val="none" w:sz="0" w:space="0" w:color="auto"/>
        <w:bottom w:val="none" w:sz="0" w:space="0" w:color="auto"/>
        <w:right w:val="none" w:sz="0" w:space="0" w:color="auto"/>
      </w:divBdr>
    </w:div>
    <w:div w:id="720133578">
      <w:bodyDiv w:val="1"/>
      <w:marLeft w:val="0"/>
      <w:marRight w:val="0"/>
      <w:marTop w:val="0"/>
      <w:marBottom w:val="0"/>
      <w:divBdr>
        <w:top w:val="none" w:sz="0" w:space="0" w:color="auto"/>
        <w:left w:val="none" w:sz="0" w:space="0" w:color="auto"/>
        <w:bottom w:val="none" w:sz="0" w:space="0" w:color="auto"/>
        <w:right w:val="none" w:sz="0" w:space="0" w:color="auto"/>
      </w:divBdr>
    </w:div>
    <w:div w:id="723410018">
      <w:bodyDiv w:val="1"/>
      <w:marLeft w:val="0"/>
      <w:marRight w:val="0"/>
      <w:marTop w:val="0"/>
      <w:marBottom w:val="0"/>
      <w:divBdr>
        <w:top w:val="none" w:sz="0" w:space="0" w:color="auto"/>
        <w:left w:val="none" w:sz="0" w:space="0" w:color="auto"/>
        <w:bottom w:val="none" w:sz="0" w:space="0" w:color="auto"/>
        <w:right w:val="none" w:sz="0" w:space="0" w:color="auto"/>
      </w:divBdr>
    </w:div>
    <w:div w:id="744641947">
      <w:bodyDiv w:val="1"/>
      <w:marLeft w:val="0"/>
      <w:marRight w:val="0"/>
      <w:marTop w:val="0"/>
      <w:marBottom w:val="0"/>
      <w:divBdr>
        <w:top w:val="none" w:sz="0" w:space="0" w:color="auto"/>
        <w:left w:val="none" w:sz="0" w:space="0" w:color="auto"/>
        <w:bottom w:val="none" w:sz="0" w:space="0" w:color="auto"/>
        <w:right w:val="none" w:sz="0" w:space="0" w:color="auto"/>
      </w:divBdr>
    </w:div>
    <w:div w:id="752897827">
      <w:bodyDiv w:val="1"/>
      <w:marLeft w:val="0"/>
      <w:marRight w:val="0"/>
      <w:marTop w:val="0"/>
      <w:marBottom w:val="0"/>
      <w:divBdr>
        <w:top w:val="none" w:sz="0" w:space="0" w:color="auto"/>
        <w:left w:val="none" w:sz="0" w:space="0" w:color="auto"/>
        <w:bottom w:val="none" w:sz="0" w:space="0" w:color="auto"/>
        <w:right w:val="none" w:sz="0" w:space="0" w:color="auto"/>
      </w:divBdr>
    </w:div>
    <w:div w:id="770200899">
      <w:bodyDiv w:val="1"/>
      <w:marLeft w:val="0"/>
      <w:marRight w:val="0"/>
      <w:marTop w:val="0"/>
      <w:marBottom w:val="0"/>
      <w:divBdr>
        <w:top w:val="none" w:sz="0" w:space="0" w:color="auto"/>
        <w:left w:val="none" w:sz="0" w:space="0" w:color="auto"/>
        <w:bottom w:val="none" w:sz="0" w:space="0" w:color="auto"/>
        <w:right w:val="none" w:sz="0" w:space="0" w:color="auto"/>
      </w:divBdr>
    </w:div>
    <w:div w:id="810681756">
      <w:bodyDiv w:val="1"/>
      <w:marLeft w:val="0"/>
      <w:marRight w:val="0"/>
      <w:marTop w:val="0"/>
      <w:marBottom w:val="0"/>
      <w:divBdr>
        <w:top w:val="none" w:sz="0" w:space="0" w:color="auto"/>
        <w:left w:val="none" w:sz="0" w:space="0" w:color="auto"/>
        <w:bottom w:val="none" w:sz="0" w:space="0" w:color="auto"/>
        <w:right w:val="none" w:sz="0" w:space="0" w:color="auto"/>
      </w:divBdr>
    </w:div>
    <w:div w:id="812136282">
      <w:bodyDiv w:val="1"/>
      <w:marLeft w:val="0"/>
      <w:marRight w:val="0"/>
      <w:marTop w:val="0"/>
      <w:marBottom w:val="0"/>
      <w:divBdr>
        <w:top w:val="none" w:sz="0" w:space="0" w:color="auto"/>
        <w:left w:val="none" w:sz="0" w:space="0" w:color="auto"/>
        <w:bottom w:val="none" w:sz="0" w:space="0" w:color="auto"/>
        <w:right w:val="none" w:sz="0" w:space="0" w:color="auto"/>
      </w:divBdr>
    </w:div>
    <w:div w:id="851338358">
      <w:bodyDiv w:val="1"/>
      <w:marLeft w:val="0"/>
      <w:marRight w:val="0"/>
      <w:marTop w:val="0"/>
      <w:marBottom w:val="0"/>
      <w:divBdr>
        <w:top w:val="none" w:sz="0" w:space="0" w:color="auto"/>
        <w:left w:val="none" w:sz="0" w:space="0" w:color="auto"/>
        <w:bottom w:val="none" w:sz="0" w:space="0" w:color="auto"/>
        <w:right w:val="none" w:sz="0" w:space="0" w:color="auto"/>
      </w:divBdr>
    </w:div>
    <w:div w:id="854349107">
      <w:bodyDiv w:val="1"/>
      <w:marLeft w:val="0"/>
      <w:marRight w:val="0"/>
      <w:marTop w:val="0"/>
      <w:marBottom w:val="0"/>
      <w:divBdr>
        <w:top w:val="none" w:sz="0" w:space="0" w:color="auto"/>
        <w:left w:val="none" w:sz="0" w:space="0" w:color="auto"/>
        <w:bottom w:val="none" w:sz="0" w:space="0" w:color="auto"/>
        <w:right w:val="none" w:sz="0" w:space="0" w:color="auto"/>
      </w:divBdr>
    </w:div>
    <w:div w:id="862862297">
      <w:bodyDiv w:val="1"/>
      <w:marLeft w:val="0"/>
      <w:marRight w:val="0"/>
      <w:marTop w:val="0"/>
      <w:marBottom w:val="0"/>
      <w:divBdr>
        <w:top w:val="none" w:sz="0" w:space="0" w:color="auto"/>
        <w:left w:val="none" w:sz="0" w:space="0" w:color="auto"/>
        <w:bottom w:val="none" w:sz="0" w:space="0" w:color="auto"/>
        <w:right w:val="none" w:sz="0" w:space="0" w:color="auto"/>
      </w:divBdr>
    </w:div>
    <w:div w:id="866257930">
      <w:bodyDiv w:val="1"/>
      <w:marLeft w:val="0"/>
      <w:marRight w:val="0"/>
      <w:marTop w:val="0"/>
      <w:marBottom w:val="0"/>
      <w:divBdr>
        <w:top w:val="none" w:sz="0" w:space="0" w:color="auto"/>
        <w:left w:val="none" w:sz="0" w:space="0" w:color="auto"/>
        <w:bottom w:val="none" w:sz="0" w:space="0" w:color="auto"/>
        <w:right w:val="none" w:sz="0" w:space="0" w:color="auto"/>
      </w:divBdr>
    </w:div>
    <w:div w:id="881019167">
      <w:bodyDiv w:val="1"/>
      <w:marLeft w:val="0"/>
      <w:marRight w:val="0"/>
      <w:marTop w:val="0"/>
      <w:marBottom w:val="0"/>
      <w:divBdr>
        <w:top w:val="none" w:sz="0" w:space="0" w:color="auto"/>
        <w:left w:val="none" w:sz="0" w:space="0" w:color="auto"/>
        <w:bottom w:val="none" w:sz="0" w:space="0" w:color="auto"/>
        <w:right w:val="none" w:sz="0" w:space="0" w:color="auto"/>
      </w:divBdr>
    </w:div>
    <w:div w:id="910849669">
      <w:bodyDiv w:val="1"/>
      <w:marLeft w:val="0"/>
      <w:marRight w:val="0"/>
      <w:marTop w:val="0"/>
      <w:marBottom w:val="0"/>
      <w:divBdr>
        <w:top w:val="none" w:sz="0" w:space="0" w:color="auto"/>
        <w:left w:val="none" w:sz="0" w:space="0" w:color="auto"/>
        <w:bottom w:val="none" w:sz="0" w:space="0" w:color="auto"/>
        <w:right w:val="none" w:sz="0" w:space="0" w:color="auto"/>
      </w:divBdr>
    </w:div>
    <w:div w:id="959145882">
      <w:bodyDiv w:val="1"/>
      <w:marLeft w:val="0"/>
      <w:marRight w:val="0"/>
      <w:marTop w:val="0"/>
      <w:marBottom w:val="0"/>
      <w:divBdr>
        <w:top w:val="none" w:sz="0" w:space="0" w:color="auto"/>
        <w:left w:val="none" w:sz="0" w:space="0" w:color="auto"/>
        <w:bottom w:val="none" w:sz="0" w:space="0" w:color="auto"/>
        <w:right w:val="none" w:sz="0" w:space="0" w:color="auto"/>
      </w:divBdr>
    </w:div>
    <w:div w:id="960720650">
      <w:bodyDiv w:val="1"/>
      <w:marLeft w:val="0"/>
      <w:marRight w:val="0"/>
      <w:marTop w:val="0"/>
      <w:marBottom w:val="0"/>
      <w:divBdr>
        <w:top w:val="none" w:sz="0" w:space="0" w:color="auto"/>
        <w:left w:val="none" w:sz="0" w:space="0" w:color="auto"/>
        <w:bottom w:val="none" w:sz="0" w:space="0" w:color="auto"/>
        <w:right w:val="none" w:sz="0" w:space="0" w:color="auto"/>
      </w:divBdr>
    </w:div>
    <w:div w:id="980890943">
      <w:bodyDiv w:val="1"/>
      <w:marLeft w:val="0"/>
      <w:marRight w:val="0"/>
      <w:marTop w:val="0"/>
      <w:marBottom w:val="0"/>
      <w:divBdr>
        <w:top w:val="none" w:sz="0" w:space="0" w:color="auto"/>
        <w:left w:val="none" w:sz="0" w:space="0" w:color="auto"/>
        <w:bottom w:val="none" w:sz="0" w:space="0" w:color="auto"/>
        <w:right w:val="none" w:sz="0" w:space="0" w:color="auto"/>
      </w:divBdr>
    </w:div>
    <w:div w:id="1008559369">
      <w:bodyDiv w:val="1"/>
      <w:marLeft w:val="0"/>
      <w:marRight w:val="0"/>
      <w:marTop w:val="0"/>
      <w:marBottom w:val="0"/>
      <w:divBdr>
        <w:top w:val="none" w:sz="0" w:space="0" w:color="auto"/>
        <w:left w:val="none" w:sz="0" w:space="0" w:color="auto"/>
        <w:bottom w:val="none" w:sz="0" w:space="0" w:color="auto"/>
        <w:right w:val="none" w:sz="0" w:space="0" w:color="auto"/>
      </w:divBdr>
    </w:div>
    <w:div w:id="1041051270">
      <w:bodyDiv w:val="1"/>
      <w:marLeft w:val="0"/>
      <w:marRight w:val="0"/>
      <w:marTop w:val="0"/>
      <w:marBottom w:val="0"/>
      <w:divBdr>
        <w:top w:val="none" w:sz="0" w:space="0" w:color="auto"/>
        <w:left w:val="none" w:sz="0" w:space="0" w:color="auto"/>
        <w:bottom w:val="none" w:sz="0" w:space="0" w:color="auto"/>
        <w:right w:val="none" w:sz="0" w:space="0" w:color="auto"/>
      </w:divBdr>
    </w:div>
    <w:div w:id="1047803659">
      <w:bodyDiv w:val="1"/>
      <w:marLeft w:val="0"/>
      <w:marRight w:val="0"/>
      <w:marTop w:val="0"/>
      <w:marBottom w:val="0"/>
      <w:divBdr>
        <w:top w:val="none" w:sz="0" w:space="0" w:color="auto"/>
        <w:left w:val="none" w:sz="0" w:space="0" w:color="auto"/>
        <w:bottom w:val="none" w:sz="0" w:space="0" w:color="auto"/>
        <w:right w:val="none" w:sz="0" w:space="0" w:color="auto"/>
      </w:divBdr>
    </w:div>
    <w:div w:id="1052119486">
      <w:bodyDiv w:val="1"/>
      <w:marLeft w:val="0"/>
      <w:marRight w:val="0"/>
      <w:marTop w:val="0"/>
      <w:marBottom w:val="0"/>
      <w:divBdr>
        <w:top w:val="none" w:sz="0" w:space="0" w:color="auto"/>
        <w:left w:val="none" w:sz="0" w:space="0" w:color="auto"/>
        <w:bottom w:val="none" w:sz="0" w:space="0" w:color="auto"/>
        <w:right w:val="none" w:sz="0" w:space="0" w:color="auto"/>
      </w:divBdr>
    </w:div>
    <w:div w:id="1074739055">
      <w:bodyDiv w:val="1"/>
      <w:marLeft w:val="0"/>
      <w:marRight w:val="0"/>
      <w:marTop w:val="0"/>
      <w:marBottom w:val="0"/>
      <w:divBdr>
        <w:top w:val="none" w:sz="0" w:space="0" w:color="auto"/>
        <w:left w:val="none" w:sz="0" w:space="0" w:color="auto"/>
        <w:bottom w:val="none" w:sz="0" w:space="0" w:color="auto"/>
        <w:right w:val="none" w:sz="0" w:space="0" w:color="auto"/>
      </w:divBdr>
    </w:div>
    <w:div w:id="1085300826">
      <w:bodyDiv w:val="1"/>
      <w:marLeft w:val="0"/>
      <w:marRight w:val="0"/>
      <w:marTop w:val="0"/>
      <w:marBottom w:val="0"/>
      <w:divBdr>
        <w:top w:val="none" w:sz="0" w:space="0" w:color="auto"/>
        <w:left w:val="none" w:sz="0" w:space="0" w:color="auto"/>
        <w:bottom w:val="none" w:sz="0" w:space="0" w:color="auto"/>
        <w:right w:val="none" w:sz="0" w:space="0" w:color="auto"/>
      </w:divBdr>
    </w:div>
    <w:div w:id="1104687521">
      <w:bodyDiv w:val="1"/>
      <w:marLeft w:val="0"/>
      <w:marRight w:val="0"/>
      <w:marTop w:val="0"/>
      <w:marBottom w:val="0"/>
      <w:divBdr>
        <w:top w:val="none" w:sz="0" w:space="0" w:color="auto"/>
        <w:left w:val="none" w:sz="0" w:space="0" w:color="auto"/>
        <w:bottom w:val="none" w:sz="0" w:space="0" w:color="auto"/>
        <w:right w:val="none" w:sz="0" w:space="0" w:color="auto"/>
      </w:divBdr>
    </w:div>
    <w:div w:id="1113095625">
      <w:bodyDiv w:val="1"/>
      <w:marLeft w:val="0"/>
      <w:marRight w:val="0"/>
      <w:marTop w:val="0"/>
      <w:marBottom w:val="0"/>
      <w:divBdr>
        <w:top w:val="none" w:sz="0" w:space="0" w:color="auto"/>
        <w:left w:val="none" w:sz="0" w:space="0" w:color="auto"/>
        <w:bottom w:val="none" w:sz="0" w:space="0" w:color="auto"/>
        <w:right w:val="none" w:sz="0" w:space="0" w:color="auto"/>
      </w:divBdr>
    </w:div>
    <w:div w:id="1118791935">
      <w:bodyDiv w:val="1"/>
      <w:marLeft w:val="0"/>
      <w:marRight w:val="0"/>
      <w:marTop w:val="0"/>
      <w:marBottom w:val="0"/>
      <w:divBdr>
        <w:top w:val="none" w:sz="0" w:space="0" w:color="auto"/>
        <w:left w:val="none" w:sz="0" w:space="0" w:color="auto"/>
        <w:bottom w:val="none" w:sz="0" w:space="0" w:color="auto"/>
        <w:right w:val="none" w:sz="0" w:space="0" w:color="auto"/>
      </w:divBdr>
    </w:div>
    <w:div w:id="1130628034">
      <w:bodyDiv w:val="1"/>
      <w:marLeft w:val="0"/>
      <w:marRight w:val="0"/>
      <w:marTop w:val="0"/>
      <w:marBottom w:val="0"/>
      <w:divBdr>
        <w:top w:val="none" w:sz="0" w:space="0" w:color="auto"/>
        <w:left w:val="none" w:sz="0" w:space="0" w:color="auto"/>
        <w:bottom w:val="none" w:sz="0" w:space="0" w:color="auto"/>
        <w:right w:val="none" w:sz="0" w:space="0" w:color="auto"/>
      </w:divBdr>
    </w:div>
    <w:div w:id="1155337482">
      <w:bodyDiv w:val="1"/>
      <w:marLeft w:val="0"/>
      <w:marRight w:val="0"/>
      <w:marTop w:val="0"/>
      <w:marBottom w:val="0"/>
      <w:divBdr>
        <w:top w:val="none" w:sz="0" w:space="0" w:color="auto"/>
        <w:left w:val="none" w:sz="0" w:space="0" w:color="auto"/>
        <w:bottom w:val="none" w:sz="0" w:space="0" w:color="auto"/>
        <w:right w:val="none" w:sz="0" w:space="0" w:color="auto"/>
      </w:divBdr>
    </w:div>
    <w:div w:id="1165515314">
      <w:bodyDiv w:val="1"/>
      <w:marLeft w:val="0"/>
      <w:marRight w:val="0"/>
      <w:marTop w:val="0"/>
      <w:marBottom w:val="0"/>
      <w:divBdr>
        <w:top w:val="none" w:sz="0" w:space="0" w:color="auto"/>
        <w:left w:val="none" w:sz="0" w:space="0" w:color="auto"/>
        <w:bottom w:val="none" w:sz="0" w:space="0" w:color="auto"/>
        <w:right w:val="none" w:sz="0" w:space="0" w:color="auto"/>
      </w:divBdr>
    </w:div>
    <w:div w:id="1212886017">
      <w:bodyDiv w:val="1"/>
      <w:marLeft w:val="0"/>
      <w:marRight w:val="0"/>
      <w:marTop w:val="0"/>
      <w:marBottom w:val="0"/>
      <w:divBdr>
        <w:top w:val="none" w:sz="0" w:space="0" w:color="auto"/>
        <w:left w:val="none" w:sz="0" w:space="0" w:color="auto"/>
        <w:bottom w:val="none" w:sz="0" w:space="0" w:color="auto"/>
        <w:right w:val="none" w:sz="0" w:space="0" w:color="auto"/>
      </w:divBdr>
    </w:div>
    <w:div w:id="1223373162">
      <w:bodyDiv w:val="1"/>
      <w:marLeft w:val="0"/>
      <w:marRight w:val="0"/>
      <w:marTop w:val="0"/>
      <w:marBottom w:val="0"/>
      <w:divBdr>
        <w:top w:val="none" w:sz="0" w:space="0" w:color="auto"/>
        <w:left w:val="none" w:sz="0" w:space="0" w:color="auto"/>
        <w:bottom w:val="none" w:sz="0" w:space="0" w:color="auto"/>
        <w:right w:val="none" w:sz="0" w:space="0" w:color="auto"/>
      </w:divBdr>
    </w:div>
    <w:div w:id="1223760286">
      <w:bodyDiv w:val="1"/>
      <w:marLeft w:val="0"/>
      <w:marRight w:val="0"/>
      <w:marTop w:val="0"/>
      <w:marBottom w:val="0"/>
      <w:divBdr>
        <w:top w:val="none" w:sz="0" w:space="0" w:color="auto"/>
        <w:left w:val="none" w:sz="0" w:space="0" w:color="auto"/>
        <w:bottom w:val="none" w:sz="0" w:space="0" w:color="auto"/>
        <w:right w:val="none" w:sz="0" w:space="0" w:color="auto"/>
      </w:divBdr>
    </w:div>
    <w:div w:id="1321470671">
      <w:bodyDiv w:val="1"/>
      <w:marLeft w:val="0"/>
      <w:marRight w:val="0"/>
      <w:marTop w:val="0"/>
      <w:marBottom w:val="0"/>
      <w:divBdr>
        <w:top w:val="none" w:sz="0" w:space="0" w:color="auto"/>
        <w:left w:val="none" w:sz="0" w:space="0" w:color="auto"/>
        <w:bottom w:val="none" w:sz="0" w:space="0" w:color="auto"/>
        <w:right w:val="none" w:sz="0" w:space="0" w:color="auto"/>
      </w:divBdr>
    </w:div>
    <w:div w:id="1334796213">
      <w:bodyDiv w:val="1"/>
      <w:marLeft w:val="0"/>
      <w:marRight w:val="0"/>
      <w:marTop w:val="0"/>
      <w:marBottom w:val="0"/>
      <w:divBdr>
        <w:top w:val="none" w:sz="0" w:space="0" w:color="auto"/>
        <w:left w:val="none" w:sz="0" w:space="0" w:color="auto"/>
        <w:bottom w:val="none" w:sz="0" w:space="0" w:color="auto"/>
        <w:right w:val="none" w:sz="0" w:space="0" w:color="auto"/>
      </w:divBdr>
    </w:div>
    <w:div w:id="1345018148">
      <w:bodyDiv w:val="1"/>
      <w:marLeft w:val="0"/>
      <w:marRight w:val="0"/>
      <w:marTop w:val="0"/>
      <w:marBottom w:val="0"/>
      <w:divBdr>
        <w:top w:val="none" w:sz="0" w:space="0" w:color="auto"/>
        <w:left w:val="none" w:sz="0" w:space="0" w:color="auto"/>
        <w:bottom w:val="none" w:sz="0" w:space="0" w:color="auto"/>
        <w:right w:val="none" w:sz="0" w:space="0" w:color="auto"/>
      </w:divBdr>
    </w:div>
    <w:div w:id="1365864610">
      <w:bodyDiv w:val="1"/>
      <w:marLeft w:val="0"/>
      <w:marRight w:val="0"/>
      <w:marTop w:val="0"/>
      <w:marBottom w:val="0"/>
      <w:divBdr>
        <w:top w:val="none" w:sz="0" w:space="0" w:color="auto"/>
        <w:left w:val="none" w:sz="0" w:space="0" w:color="auto"/>
        <w:bottom w:val="none" w:sz="0" w:space="0" w:color="auto"/>
        <w:right w:val="none" w:sz="0" w:space="0" w:color="auto"/>
      </w:divBdr>
    </w:div>
    <w:div w:id="1376200767">
      <w:bodyDiv w:val="1"/>
      <w:marLeft w:val="0"/>
      <w:marRight w:val="0"/>
      <w:marTop w:val="0"/>
      <w:marBottom w:val="0"/>
      <w:divBdr>
        <w:top w:val="none" w:sz="0" w:space="0" w:color="auto"/>
        <w:left w:val="none" w:sz="0" w:space="0" w:color="auto"/>
        <w:bottom w:val="none" w:sz="0" w:space="0" w:color="auto"/>
        <w:right w:val="none" w:sz="0" w:space="0" w:color="auto"/>
      </w:divBdr>
    </w:div>
    <w:div w:id="1379009524">
      <w:bodyDiv w:val="1"/>
      <w:marLeft w:val="0"/>
      <w:marRight w:val="0"/>
      <w:marTop w:val="0"/>
      <w:marBottom w:val="0"/>
      <w:divBdr>
        <w:top w:val="none" w:sz="0" w:space="0" w:color="auto"/>
        <w:left w:val="none" w:sz="0" w:space="0" w:color="auto"/>
        <w:bottom w:val="none" w:sz="0" w:space="0" w:color="auto"/>
        <w:right w:val="none" w:sz="0" w:space="0" w:color="auto"/>
      </w:divBdr>
    </w:div>
    <w:div w:id="1385566616">
      <w:bodyDiv w:val="1"/>
      <w:marLeft w:val="0"/>
      <w:marRight w:val="0"/>
      <w:marTop w:val="0"/>
      <w:marBottom w:val="0"/>
      <w:divBdr>
        <w:top w:val="none" w:sz="0" w:space="0" w:color="auto"/>
        <w:left w:val="none" w:sz="0" w:space="0" w:color="auto"/>
        <w:bottom w:val="none" w:sz="0" w:space="0" w:color="auto"/>
        <w:right w:val="none" w:sz="0" w:space="0" w:color="auto"/>
      </w:divBdr>
      <w:divsChild>
        <w:div w:id="245842457">
          <w:marLeft w:val="0"/>
          <w:marRight w:val="0"/>
          <w:marTop w:val="0"/>
          <w:marBottom w:val="0"/>
          <w:divBdr>
            <w:top w:val="none" w:sz="0" w:space="0" w:color="auto"/>
            <w:left w:val="none" w:sz="0" w:space="0" w:color="auto"/>
            <w:bottom w:val="none" w:sz="0" w:space="0" w:color="auto"/>
            <w:right w:val="none" w:sz="0" w:space="0" w:color="auto"/>
          </w:divBdr>
        </w:div>
        <w:div w:id="494612016">
          <w:marLeft w:val="0"/>
          <w:marRight w:val="0"/>
          <w:marTop w:val="0"/>
          <w:marBottom w:val="0"/>
          <w:divBdr>
            <w:top w:val="none" w:sz="0" w:space="0" w:color="auto"/>
            <w:left w:val="none" w:sz="0" w:space="0" w:color="auto"/>
            <w:bottom w:val="none" w:sz="0" w:space="0" w:color="auto"/>
            <w:right w:val="none" w:sz="0" w:space="0" w:color="auto"/>
          </w:divBdr>
        </w:div>
        <w:div w:id="695664779">
          <w:marLeft w:val="0"/>
          <w:marRight w:val="0"/>
          <w:marTop w:val="0"/>
          <w:marBottom w:val="0"/>
          <w:divBdr>
            <w:top w:val="none" w:sz="0" w:space="0" w:color="auto"/>
            <w:left w:val="none" w:sz="0" w:space="0" w:color="auto"/>
            <w:bottom w:val="none" w:sz="0" w:space="0" w:color="auto"/>
            <w:right w:val="none" w:sz="0" w:space="0" w:color="auto"/>
          </w:divBdr>
        </w:div>
        <w:div w:id="713425235">
          <w:marLeft w:val="0"/>
          <w:marRight w:val="0"/>
          <w:marTop w:val="0"/>
          <w:marBottom w:val="0"/>
          <w:divBdr>
            <w:top w:val="none" w:sz="0" w:space="0" w:color="auto"/>
            <w:left w:val="none" w:sz="0" w:space="0" w:color="auto"/>
            <w:bottom w:val="none" w:sz="0" w:space="0" w:color="auto"/>
            <w:right w:val="none" w:sz="0" w:space="0" w:color="auto"/>
          </w:divBdr>
        </w:div>
        <w:div w:id="720640501">
          <w:marLeft w:val="0"/>
          <w:marRight w:val="0"/>
          <w:marTop w:val="0"/>
          <w:marBottom w:val="0"/>
          <w:divBdr>
            <w:top w:val="none" w:sz="0" w:space="0" w:color="auto"/>
            <w:left w:val="none" w:sz="0" w:space="0" w:color="auto"/>
            <w:bottom w:val="none" w:sz="0" w:space="0" w:color="auto"/>
            <w:right w:val="none" w:sz="0" w:space="0" w:color="auto"/>
          </w:divBdr>
        </w:div>
        <w:div w:id="914317293">
          <w:marLeft w:val="0"/>
          <w:marRight w:val="0"/>
          <w:marTop w:val="0"/>
          <w:marBottom w:val="0"/>
          <w:divBdr>
            <w:top w:val="none" w:sz="0" w:space="0" w:color="auto"/>
            <w:left w:val="none" w:sz="0" w:space="0" w:color="auto"/>
            <w:bottom w:val="none" w:sz="0" w:space="0" w:color="auto"/>
            <w:right w:val="none" w:sz="0" w:space="0" w:color="auto"/>
          </w:divBdr>
        </w:div>
        <w:div w:id="1103570414">
          <w:marLeft w:val="0"/>
          <w:marRight w:val="0"/>
          <w:marTop w:val="0"/>
          <w:marBottom w:val="0"/>
          <w:divBdr>
            <w:top w:val="none" w:sz="0" w:space="0" w:color="auto"/>
            <w:left w:val="none" w:sz="0" w:space="0" w:color="auto"/>
            <w:bottom w:val="none" w:sz="0" w:space="0" w:color="auto"/>
            <w:right w:val="none" w:sz="0" w:space="0" w:color="auto"/>
          </w:divBdr>
        </w:div>
        <w:div w:id="1194921826">
          <w:marLeft w:val="0"/>
          <w:marRight w:val="0"/>
          <w:marTop w:val="0"/>
          <w:marBottom w:val="0"/>
          <w:divBdr>
            <w:top w:val="none" w:sz="0" w:space="0" w:color="auto"/>
            <w:left w:val="none" w:sz="0" w:space="0" w:color="auto"/>
            <w:bottom w:val="none" w:sz="0" w:space="0" w:color="auto"/>
            <w:right w:val="none" w:sz="0" w:space="0" w:color="auto"/>
          </w:divBdr>
        </w:div>
        <w:div w:id="1333412910">
          <w:marLeft w:val="0"/>
          <w:marRight w:val="0"/>
          <w:marTop w:val="0"/>
          <w:marBottom w:val="0"/>
          <w:divBdr>
            <w:top w:val="none" w:sz="0" w:space="0" w:color="auto"/>
            <w:left w:val="none" w:sz="0" w:space="0" w:color="auto"/>
            <w:bottom w:val="none" w:sz="0" w:space="0" w:color="auto"/>
            <w:right w:val="none" w:sz="0" w:space="0" w:color="auto"/>
          </w:divBdr>
        </w:div>
        <w:div w:id="1375539313">
          <w:marLeft w:val="0"/>
          <w:marRight w:val="0"/>
          <w:marTop w:val="0"/>
          <w:marBottom w:val="0"/>
          <w:divBdr>
            <w:top w:val="none" w:sz="0" w:space="0" w:color="auto"/>
            <w:left w:val="none" w:sz="0" w:space="0" w:color="auto"/>
            <w:bottom w:val="none" w:sz="0" w:space="0" w:color="auto"/>
            <w:right w:val="none" w:sz="0" w:space="0" w:color="auto"/>
          </w:divBdr>
        </w:div>
      </w:divsChild>
    </w:div>
    <w:div w:id="1434858846">
      <w:bodyDiv w:val="1"/>
      <w:marLeft w:val="0"/>
      <w:marRight w:val="0"/>
      <w:marTop w:val="0"/>
      <w:marBottom w:val="0"/>
      <w:divBdr>
        <w:top w:val="none" w:sz="0" w:space="0" w:color="auto"/>
        <w:left w:val="none" w:sz="0" w:space="0" w:color="auto"/>
        <w:bottom w:val="none" w:sz="0" w:space="0" w:color="auto"/>
        <w:right w:val="none" w:sz="0" w:space="0" w:color="auto"/>
      </w:divBdr>
    </w:div>
    <w:div w:id="1443840032">
      <w:bodyDiv w:val="1"/>
      <w:marLeft w:val="0"/>
      <w:marRight w:val="0"/>
      <w:marTop w:val="0"/>
      <w:marBottom w:val="0"/>
      <w:divBdr>
        <w:top w:val="none" w:sz="0" w:space="0" w:color="auto"/>
        <w:left w:val="none" w:sz="0" w:space="0" w:color="auto"/>
        <w:bottom w:val="none" w:sz="0" w:space="0" w:color="auto"/>
        <w:right w:val="none" w:sz="0" w:space="0" w:color="auto"/>
      </w:divBdr>
    </w:div>
    <w:div w:id="1467357434">
      <w:bodyDiv w:val="1"/>
      <w:marLeft w:val="0"/>
      <w:marRight w:val="0"/>
      <w:marTop w:val="0"/>
      <w:marBottom w:val="0"/>
      <w:divBdr>
        <w:top w:val="none" w:sz="0" w:space="0" w:color="auto"/>
        <w:left w:val="none" w:sz="0" w:space="0" w:color="auto"/>
        <w:bottom w:val="none" w:sz="0" w:space="0" w:color="auto"/>
        <w:right w:val="none" w:sz="0" w:space="0" w:color="auto"/>
      </w:divBdr>
    </w:div>
    <w:div w:id="1495339995">
      <w:bodyDiv w:val="1"/>
      <w:marLeft w:val="0"/>
      <w:marRight w:val="0"/>
      <w:marTop w:val="0"/>
      <w:marBottom w:val="0"/>
      <w:divBdr>
        <w:top w:val="none" w:sz="0" w:space="0" w:color="auto"/>
        <w:left w:val="none" w:sz="0" w:space="0" w:color="auto"/>
        <w:bottom w:val="none" w:sz="0" w:space="0" w:color="auto"/>
        <w:right w:val="none" w:sz="0" w:space="0" w:color="auto"/>
      </w:divBdr>
    </w:div>
    <w:div w:id="1513185736">
      <w:bodyDiv w:val="1"/>
      <w:marLeft w:val="0"/>
      <w:marRight w:val="0"/>
      <w:marTop w:val="0"/>
      <w:marBottom w:val="0"/>
      <w:divBdr>
        <w:top w:val="none" w:sz="0" w:space="0" w:color="auto"/>
        <w:left w:val="none" w:sz="0" w:space="0" w:color="auto"/>
        <w:bottom w:val="none" w:sz="0" w:space="0" w:color="auto"/>
        <w:right w:val="none" w:sz="0" w:space="0" w:color="auto"/>
      </w:divBdr>
    </w:div>
    <w:div w:id="1561676653">
      <w:bodyDiv w:val="1"/>
      <w:marLeft w:val="0"/>
      <w:marRight w:val="0"/>
      <w:marTop w:val="0"/>
      <w:marBottom w:val="0"/>
      <w:divBdr>
        <w:top w:val="none" w:sz="0" w:space="0" w:color="auto"/>
        <w:left w:val="none" w:sz="0" w:space="0" w:color="auto"/>
        <w:bottom w:val="none" w:sz="0" w:space="0" w:color="auto"/>
        <w:right w:val="none" w:sz="0" w:space="0" w:color="auto"/>
      </w:divBdr>
    </w:div>
    <w:div w:id="1603956051">
      <w:bodyDiv w:val="1"/>
      <w:marLeft w:val="0"/>
      <w:marRight w:val="0"/>
      <w:marTop w:val="0"/>
      <w:marBottom w:val="0"/>
      <w:divBdr>
        <w:top w:val="none" w:sz="0" w:space="0" w:color="auto"/>
        <w:left w:val="none" w:sz="0" w:space="0" w:color="auto"/>
        <w:bottom w:val="none" w:sz="0" w:space="0" w:color="auto"/>
        <w:right w:val="none" w:sz="0" w:space="0" w:color="auto"/>
      </w:divBdr>
    </w:div>
    <w:div w:id="1630621857">
      <w:bodyDiv w:val="1"/>
      <w:marLeft w:val="0"/>
      <w:marRight w:val="0"/>
      <w:marTop w:val="0"/>
      <w:marBottom w:val="0"/>
      <w:divBdr>
        <w:top w:val="none" w:sz="0" w:space="0" w:color="auto"/>
        <w:left w:val="none" w:sz="0" w:space="0" w:color="auto"/>
        <w:bottom w:val="none" w:sz="0" w:space="0" w:color="auto"/>
        <w:right w:val="none" w:sz="0" w:space="0" w:color="auto"/>
      </w:divBdr>
    </w:div>
    <w:div w:id="1653217479">
      <w:bodyDiv w:val="1"/>
      <w:marLeft w:val="0"/>
      <w:marRight w:val="0"/>
      <w:marTop w:val="0"/>
      <w:marBottom w:val="0"/>
      <w:divBdr>
        <w:top w:val="none" w:sz="0" w:space="0" w:color="auto"/>
        <w:left w:val="none" w:sz="0" w:space="0" w:color="auto"/>
        <w:bottom w:val="none" w:sz="0" w:space="0" w:color="auto"/>
        <w:right w:val="none" w:sz="0" w:space="0" w:color="auto"/>
      </w:divBdr>
    </w:div>
    <w:div w:id="1658920974">
      <w:bodyDiv w:val="1"/>
      <w:marLeft w:val="0"/>
      <w:marRight w:val="0"/>
      <w:marTop w:val="0"/>
      <w:marBottom w:val="0"/>
      <w:divBdr>
        <w:top w:val="none" w:sz="0" w:space="0" w:color="auto"/>
        <w:left w:val="none" w:sz="0" w:space="0" w:color="auto"/>
        <w:bottom w:val="none" w:sz="0" w:space="0" w:color="auto"/>
        <w:right w:val="none" w:sz="0" w:space="0" w:color="auto"/>
      </w:divBdr>
    </w:div>
    <w:div w:id="1681466637">
      <w:bodyDiv w:val="1"/>
      <w:marLeft w:val="0"/>
      <w:marRight w:val="0"/>
      <w:marTop w:val="0"/>
      <w:marBottom w:val="0"/>
      <w:divBdr>
        <w:top w:val="none" w:sz="0" w:space="0" w:color="auto"/>
        <w:left w:val="none" w:sz="0" w:space="0" w:color="auto"/>
        <w:bottom w:val="none" w:sz="0" w:space="0" w:color="auto"/>
        <w:right w:val="none" w:sz="0" w:space="0" w:color="auto"/>
      </w:divBdr>
    </w:div>
    <w:div w:id="1713378179">
      <w:bodyDiv w:val="1"/>
      <w:marLeft w:val="0"/>
      <w:marRight w:val="0"/>
      <w:marTop w:val="0"/>
      <w:marBottom w:val="0"/>
      <w:divBdr>
        <w:top w:val="none" w:sz="0" w:space="0" w:color="auto"/>
        <w:left w:val="none" w:sz="0" w:space="0" w:color="auto"/>
        <w:bottom w:val="none" w:sz="0" w:space="0" w:color="auto"/>
        <w:right w:val="none" w:sz="0" w:space="0" w:color="auto"/>
      </w:divBdr>
    </w:div>
    <w:div w:id="1732999144">
      <w:bodyDiv w:val="1"/>
      <w:marLeft w:val="0"/>
      <w:marRight w:val="0"/>
      <w:marTop w:val="0"/>
      <w:marBottom w:val="0"/>
      <w:divBdr>
        <w:top w:val="none" w:sz="0" w:space="0" w:color="auto"/>
        <w:left w:val="none" w:sz="0" w:space="0" w:color="auto"/>
        <w:bottom w:val="none" w:sz="0" w:space="0" w:color="auto"/>
        <w:right w:val="none" w:sz="0" w:space="0" w:color="auto"/>
      </w:divBdr>
    </w:div>
    <w:div w:id="1758405307">
      <w:bodyDiv w:val="1"/>
      <w:marLeft w:val="0"/>
      <w:marRight w:val="0"/>
      <w:marTop w:val="0"/>
      <w:marBottom w:val="0"/>
      <w:divBdr>
        <w:top w:val="none" w:sz="0" w:space="0" w:color="auto"/>
        <w:left w:val="none" w:sz="0" w:space="0" w:color="auto"/>
        <w:bottom w:val="none" w:sz="0" w:space="0" w:color="auto"/>
        <w:right w:val="none" w:sz="0" w:space="0" w:color="auto"/>
      </w:divBdr>
    </w:div>
    <w:div w:id="1764523607">
      <w:bodyDiv w:val="1"/>
      <w:marLeft w:val="0"/>
      <w:marRight w:val="0"/>
      <w:marTop w:val="0"/>
      <w:marBottom w:val="0"/>
      <w:divBdr>
        <w:top w:val="none" w:sz="0" w:space="0" w:color="auto"/>
        <w:left w:val="none" w:sz="0" w:space="0" w:color="auto"/>
        <w:bottom w:val="none" w:sz="0" w:space="0" w:color="auto"/>
        <w:right w:val="none" w:sz="0" w:space="0" w:color="auto"/>
      </w:divBdr>
    </w:div>
    <w:div w:id="1811290003">
      <w:bodyDiv w:val="1"/>
      <w:marLeft w:val="0"/>
      <w:marRight w:val="0"/>
      <w:marTop w:val="0"/>
      <w:marBottom w:val="0"/>
      <w:divBdr>
        <w:top w:val="none" w:sz="0" w:space="0" w:color="auto"/>
        <w:left w:val="none" w:sz="0" w:space="0" w:color="auto"/>
        <w:bottom w:val="none" w:sz="0" w:space="0" w:color="auto"/>
        <w:right w:val="none" w:sz="0" w:space="0" w:color="auto"/>
      </w:divBdr>
    </w:div>
    <w:div w:id="1831290670">
      <w:bodyDiv w:val="1"/>
      <w:marLeft w:val="0"/>
      <w:marRight w:val="0"/>
      <w:marTop w:val="0"/>
      <w:marBottom w:val="0"/>
      <w:divBdr>
        <w:top w:val="none" w:sz="0" w:space="0" w:color="auto"/>
        <w:left w:val="none" w:sz="0" w:space="0" w:color="auto"/>
        <w:bottom w:val="none" w:sz="0" w:space="0" w:color="auto"/>
        <w:right w:val="none" w:sz="0" w:space="0" w:color="auto"/>
      </w:divBdr>
    </w:div>
    <w:div w:id="1847671861">
      <w:bodyDiv w:val="1"/>
      <w:marLeft w:val="0"/>
      <w:marRight w:val="0"/>
      <w:marTop w:val="0"/>
      <w:marBottom w:val="0"/>
      <w:divBdr>
        <w:top w:val="none" w:sz="0" w:space="0" w:color="auto"/>
        <w:left w:val="none" w:sz="0" w:space="0" w:color="auto"/>
        <w:bottom w:val="none" w:sz="0" w:space="0" w:color="auto"/>
        <w:right w:val="none" w:sz="0" w:space="0" w:color="auto"/>
      </w:divBdr>
    </w:div>
    <w:div w:id="1863205054">
      <w:bodyDiv w:val="1"/>
      <w:marLeft w:val="0"/>
      <w:marRight w:val="0"/>
      <w:marTop w:val="0"/>
      <w:marBottom w:val="0"/>
      <w:divBdr>
        <w:top w:val="none" w:sz="0" w:space="0" w:color="auto"/>
        <w:left w:val="none" w:sz="0" w:space="0" w:color="auto"/>
        <w:bottom w:val="none" w:sz="0" w:space="0" w:color="auto"/>
        <w:right w:val="none" w:sz="0" w:space="0" w:color="auto"/>
      </w:divBdr>
    </w:div>
    <w:div w:id="1967002220">
      <w:bodyDiv w:val="1"/>
      <w:marLeft w:val="0"/>
      <w:marRight w:val="0"/>
      <w:marTop w:val="0"/>
      <w:marBottom w:val="0"/>
      <w:divBdr>
        <w:top w:val="none" w:sz="0" w:space="0" w:color="auto"/>
        <w:left w:val="none" w:sz="0" w:space="0" w:color="auto"/>
        <w:bottom w:val="none" w:sz="0" w:space="0" w:color="auto"/>
        <w:right w:val="none" w:sz="0" w:space="0" w:color="auto"/>
      </w:divBdr>
    </w:div>
    <w:div w:id="2067409676">
      <w:bodyDiv w:val="1"/>
      <w:marLeft w:val="0"/>
      <w:marRight w:val="0"/>
      <w:marTop w:val="0"/>
      <w:marBottom w:val="0"/>
      <w:divBdr>
        <w:top w:val="none" w:sz="0" w:space="0" w:color="auto"/>
        <w:left w:val="none" w:sz="0" w:space="0" w:color="auto"/>
        <w:bottom w:val="none" w:sz="0" w:space="0" w:color="auto"/>
        <w:right w:val="none" w:sz="0" w:space="0" w:color="auto"/>
      </w:divBdr>
    </w:div>
    <w:div w:id="2079010303">
      <w:bodyDiv w:val="1"/>
      <w:marLeft w:val="0"/>
      <w:marRight w:val="0"/>
      <w:marTop w:val="0"/>
      <w:marBottom w:val="0"/>
      <w:divBdr>
        <w:top w:val="none" w:sz="0" w:space="0" w:color="auto"/>
        <w:left w:val="none" w:sz="0" w:space="0" w:color="auto"/>
        <w:bottom w:val="none" w:sz="0" w:space="0" w:color="auto"/>
        <w:right w:val="none" w:sz="0" w:space="0" w:color="auto"/>
      </w:divBdr>
    </w:div>
    <w:div w:id="2095130111">
      <w:bodyDiv w:val="1"/>
      <w:marLeft w:val="0"/>
      <w:marRight w:val="0"/>
      <w:marTop w:val="0"/>
      <w:marBottom w:val="0"/>
      <w:divBdr>
        <w:top w:val="none" w:sz="0" w:space="0" w:color="auto"/>
        <w:left w:val="none" w:sz="0" w:space="0" w:color="auto"/>
        <w:bottom w:val="none" w:sz="0" w:space="0" w:color="auto"/>
        <w:right w:val="none" w:sz="0" w:space="0" w:color="auto"/>
      </w:divBdr>
    </w:div>
    <w:div w:id="2108040555">
      <w:bodyDiv w:val="1"/>
      <w:marLeft w:val="0"/>
      <w:marRight w:val="0"/>
      <w:marTop w:val="0"/>
      <w:marBottom w:val="0"/>
      <w:divBdr>
        <w:top w:val="none" w:sz="0" w:space="0" w:color="auto"/>
        <w:left w:val="none" w:sz="0" w:space="0" w:color="auto"/>
        <w:bottom w:val="none" w:sz="0" w:space="0" w:color="auto"/>
        <w:right w:val="none" w:sz="0" w:space="0" w:color="auto"/>
      </w:divBdr>
    </w:div>
    <w:div w:id="214318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units.mil.intra/sites/2WTac/Documents/Environnement/5.2%20-%20Politique%20Environnementale/Politique%20Environnementale%202WTac%20-%202022.pdf" TargetMode="External"/><Relationship Id="rId26" Type="http://schemas.openxmlformats.org/officeDocument/2006/relationships/hyperlink" Target="https://units.mil.intra/sites/2WTac/Documents/Environnement/6%20-%20Objectifs%20et%20Plan%20d'action%20environnemental/Plan_Actions_Env_2WTac.xlsx" TargetMode="External"/><Relationship Id="rId39" Type="http://schemas.openxmlformats.org/officeDocument/2006/relationships/hyperlink" Target="https://www.epa.gov/pfas" TargetMode="External"/><Relationship Id="rId21" Type="http://schemas.openxmlformats.org/officeDocument/2006/relationships/hyperlink" Target="https://units.mil.intra/sites/2WTac/Documents/Environnement/6.1.3%20-%20Directives%20et%20conformit&#233;/4.1%20Permis%20d'environnement/Permis_Environnement/Permis%20d'Env%20-%20Florennes%20-Cx%20F35%20-%202022.pdf" TargetMode="External"/><Relationship Id="rId34" Type="http://schemas.openxmlformats.org/officeDocument/2006/relationships/image" Target="https://www.stockholmresilience.org/images/200.3d04209a18a2642b2fc15eb6/1694596418196/Planetary%20Boundaries%202023.png" TargetMode="External"/><Relationship Id="rId42" Type="http://schemas.openxmlformats.org/officeDocument/2006/relationships/image" Target="media/image6.jpeg"/><Relationship Id="rId47" Type="http://schemas.openxmlformats.org/officeDocument/2006/relationships/hyperlink" Target="https://units.mil.intra/sites/2WTac/Pages/Environnement.aspx?RootFolder=%2Fsites%2F2WTac%2FDocuments%2FEnvironnement%2F9%2E1%20%2D%20Monitoring%2C%20mesurages%2C%20analyses%20et%20%C3%A9valuations%2FEnergie&amp;FolderCTID=0x012000A84F6A95850A274DB3127A9B03DF12C1&amp;View=%7b1A7E4ABD-33F4-43B2-BE10-CE6051518E4F%7d" TargetMode="External"/><Relationship Id="rId50" Type="http://schemas.openxmlformats.org/officeDocument/2006/relationships/chart" Target="charts/chart3.xml"/><Relationship Id="rId55" Type="http://schemas.openxmlformats.org/officeDocument/2006/relationships/hyperlink" Target="http://www.carpool.be" TargetMode="External"/><Relationship Id="rId63" Type="http://schemas.openxmlformats.org/officeDocument/2006/relationships/image" Target="media/image7.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units.mil.intra/sites/2WTac/Documents/Environnement/6%20-%20Objectifs%20et%20Plan%20d'action%20environnemental/Plan_Actions_Env_2WTac.xlsx" TargetMode="External"/><Relationship Id="rId20" Type="http://schemas.openxmlformats.org/officeDocument/2006/relationships/hyperlink" Target="https://units.mil.intra/sites/2WTac/Documents/Environnement/6.1.3%20-%20Directives%20et%20conformit&#233;/4.1%20Permis%20d'environnement/Permis_Environnement/Permis%20d'Env%20-%20Florennes%20-%202W%20Tac%20-%202015.pdf" TargetMode="External"/><Relationship Id="rId29" Type="http://schemas.openxmlformats.org/officeDocument/2006/relationships/hyperlink" Target="https://units.mil.intra/sites/2WTac/Documents/Environnement/8.2%20-%20Pr&#233;paration%20et%20r&#233;ponse%20aux%20urgences/Flow%20Charts%20Incident%20Environnemental.pdf" TargetMode="External"/><Relationship Id="rId41" Type="http://schemas.openxmlformats.org/officeDocument/2006/relationships/hyperlink" Target="https://units.mil.intra/sites/2WTac/Documents/Environnement/9.1%20-%20Monitoring,%20mesurages,%20analyses%20et%20&#233;valuations/Eau/Eaux%20de%20ruissellement/Etude%20hydrologique%20SGS/Defence-Etude%20hydrologique_Base%20Florenne_final_consolid&#233;.pdf" TargetMode="External"/><Relationship Id="rId54" Type="http://schemas.openxmlformats.org/officeDocument/2006/relationships/hyperlink" Target="https://units.mil.intra/sites/2WTac/Documents/Environnement/8.1%20-%20Proc&#233;dures%20et%20directives%20op&#233;rationnelles%20environnementales/D&#233;chets/Gestion%20D&#233;chets%20-%20Base%20Florennes.pdf"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nits.mil.intra/sites/2WTac/Documents/Environnement/6.1.3%20-%20Directives%20et%20conformit&#233;/4.1%20Permis%20d'environnement/Liste_Permis_Environnement_Florennes.xls" TargetMode="External"/><Relationship Id="rId32" Type="http://schemas.openxmlformats.org/officeDocument/2006/relationships/hyperlink" Target="https://www.stockholmresilience.org/research/planetary-boundaries.html" TargetMode="External"/><Relationship Id="rId37" Type="http://schemas.openxmlformats.org/officeDocument/2006/relationships/hyperlink" Target="https://shpapps.mil.intra/sites/EDR/Publications/DGMR-GID-PRMIL-IRNS-005_F_E001_R000.docx?web=1" TargetMode="External"/><Relationship Id="rId40" Type="http://schemas.openxmlformats.org/officeDocument/2006/relationships/chart" Target="charts/chart1.xml"/><Relationship Id="rId45" Type="http://schemas.openxmlformats.org/officeDocument/2006/relationships/hyperlink" Target="https://units.mil.intra/sites/COMOPSAIR/F35/Lists/F35%20FAQ/Attachments/21/F-35A%20Overall%20Noise%20management%20plan.pptx" TargetMode="External"/><Relationship Id="rId53" Type="http://schemas.openxmlformats.org/officeDocument/2006/relationships/chart" Target="charts/chart5.xml"/><Relationship Id="rId58" Type="http://schemas.openxmlformats.org/officeDocument/2006/relationships/hyperlink" Target="https://units.mil.intra/sites/2WTac/Documents/Mobilite/Comparaison%20trajets%20domicile%20-%20travail.xlsx" TargetMode="External"/><Relationship Id="rId66"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its.mil.intra/sites/2WTac/Documents/Environnement/11.2%20-%20Audits/8.2-Audits%20externes/2024-09-24_Rapport_d'audit_ISO14001_Florennes.pdf" TargetMode="External"/><Relationship Id="rId23" Type="http://schemas.openxmlformats.org/officeDocument/2006/relationships/hyperlink" Target="https://units.mil.intra/sites/2WTac/Documents/Environnement/6.1.3%20-%20Directives%20et%20conformit&#233;/4.1%20Permis%20d'environnement/Permis_Environnement/Permis%20d'Env%20-%20Florennes%20-%20Hangar%20Engins%20Sp&#233;ciaux%20-%202023.pdf" TargetMode="External"/><Relationship Id="rId28" Type="http://schemas.openxmlformats.org/officeDocument/2006/relationships/image" Target="media/image4.png"/><Relationship Id="rId36" Type="http://schemas.openxmlformats.org/officeDocument/2006/relationships/hyperlink" Target="https://units.mil.intra/sites/2WTac/Pages/Environnement.aspx?RootFolder=%2Fsites%2F2WTac%2FDocuments%2FEnvironnement%2F8%2E1%20%2D%20Proc%C3%A9dures%20et%20directives%20op%C3%A9rationnelles%20environnementales%2FD%C3%A9placement%20de%20terres&amp;FolderCTID=0x012000A84F6A95850A274DB3127A9B03DF12C1&amp;View=%7b1A7E4ABD-33F4-43B2-BE10-CE6051518E4F%7d" TargetMode="External"/><Relationship Id="rId49" Type="http://schemas.openxmlformats.org/officeDocument/2006/relationships/chart" Target="charts/chart2.xml"/><Relationship Id="rId57" Type="http://schemas.openxmlformats.org/officeDocument/2006/relationships/hyperlink" Target="https://units.mil.intra/sites/2WTac/Documents/Mobilite/R&#233;seau%20TEC%20-%20Florennes.pdf" TargetMode="External"/><Relationship Id="rId61"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units.mil.intra/sites/2WTac/Documents/Environnement/Manuel%20Gestion%20Environnementale%20-%20Florennes.docx" TargetMode="External"/><Relationship Id="rId31" Type="http://schemas.openxmlformats.org/officeDocument/2006/relationships/hyperlink" Target="https://units.mil.intra/sites/2WTac/Pages/Environnement.aspx?RootFolder=%2Fsites%2F2WTac%2FDocuments%2FEnvironnement%2F8%2E1%20%2D%20Proc%C3%A9dures%20et%20directives%20op%C3%A9rationnelles%20environnementales%2FExercices%20et%20%C3%A9v%C3%A9nements&amp;FolderCTID=0x012000A84F6A95850A274DB3127A9B03DF12C1&amp;View=%7b1A7E4ABD-33F4-43B2-BE10-CE6051518E4F%7d" TargetMode="External"/><Relationship Id="rId44" Type="http://schemas.openxmlformats.org/officeDocument/2006/relationships/hyperlink" Target="https://units.mil.intra/sites/COMOPSAIR/F35/Lists/F35%20FAQ/AllItems.aspx?InitialTabId=Ribbon%2EListItem&amp;VisibilityContext=WSSTabPersistence" TargetMode="External"/><Relationship Id="rId52" Type="http://schemas.openxmlformats.org/officeDocument/2006/relationships/chart" Target="charts/chart4.xml"/><Relationship Id="rId60" Type="http://schemas.openxmlformats.org/officeDocument/2006/relationships/header" Target="header2.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its.mil.intra/sites/2WTac/Pages/Environnement.aspx?RootFolder=%2Fsites%2F2WTac%2FDocuments%2FEnvironnement" TargetMode="External"/><Relationship Id="rId22" Type="http://schemas.openxmlformats.org/officeDocument/2006/relationships/hyperlink" Target="https://units.mil.intra/sites/2WTac/Documents/Environnement/6.1.3%20-%20Directives%20et%20conformit&#233;/4.1%20Permis%20d'environnement/Permis_Environnement/Permis%20d'Env%20-%20Florennes%20-%20Cx%20MQ-9%20-%202023.pdf" TargetMode="External"/><Relationship Id="rId27" Type="http://schemas.openxmlformats.org/officeDocument/2006/relationships/hyperlink" Target="https://units.mil.intra/sites/2WTac/Documents/Environnement/9.1%20-%20Monitoring,%20mesurages,%20analyses%20et%20&#233;valuations/Contr&#244;les%20p&#233;riodiques%20environnementaux.xlsx" TargetMode="External"/><Relationship Id="rId30" Type="http://schemas.openxmlformats.org/officeDocument/2006/relationships/hyperlink" Target="https://mre.idcn.mil.intra" TargetMode="External"/><Relationship Id="rId35" Type="http://schemas.openxmlformats.org/officeDocument/2006/relationships/hyperlink" Target="https://mre.idcn.mil.intra/welcome" TargetMode="External"/><Relationship Id="rId43" Type="http://schemas.openxmlformats.org/officeDocument/2006/relationships/hyperlink" Target="https://environnement-entreprise.be/article/concours-photo-2024-decouvrez-les-gagnants-2/" TargetMode="External"/><Relationship Id="rId48" Type="http://schemas.openxmlformats.org/officeDocument/2006/relationships/hyperlink" Target="https://units.mil.intra/sites/2WTac/Documents/Environnement/9.1%20-%20Monitoring,%20mesurages,%20analyses%20et%20&#233;valuations/Energie/Facilitation%20Contrat%20Performance%20Energie%202022/OEPC_FLS_HBS_Level1_vf%20(1).pdf" TargetMode="External"/><Relationship Id="rId56" Type="http://schemas.openxmlformats.org/officeDocument/2006/relationships/hyperlink" Target="https://units.mil.intra/sites/2WTac/Pages/Environnement.aspx?RootFolder=%2Fsites%2F2WTac%2FDocuments%2FEnvironnement%2F9%2E1%20%2D%20Monitoring%2C%20mesurages%2C%20analyses%20et%20%C3%A9valuations%2FMobilit%C3%A9%2FBilan%20Mobilit%C3%A9%202022&amp;FolderCTID=0x012000A84F6A95850A274DB3127A9B03DF12C1&amp;View=%7b1A7E4ABD-33F4-43B2-BE10-CE6051518E4F%7d" TargetMode="External"/><Relationship Id="rId64" Type="http://schemas.openxmlformats.org/officeDocument/2006/relationships/package" Target="embeddings/Microsoft_Excel_Worksheet.xlsx"/><Relationship Id="rId8" Type="http://schemas.openxmlformats.org/officeDocument/2006/relationships/webSettings" Target="webSettings.xml"/><Relationship Id="rId51" Type="http://schemas.openxmlformats.org/officeDocument/2006/relationships/hyperlink" Target="https://units.mil.intra/sites/MRCI-INFRA/ISE/Pages/Waste-.aspx"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dekast.mil.intra/Records/ArchiefLijn/132/CHOD/2022/20221221_IU_22-50249990_CHOD_Policy_2022_F.pdf" TargetMode="External"/><Relationship Id="rId25" Type="http://schemas.openxmlformats.org/officeDocument/2006/relationships/hyperlink" Target="https://mre.idcn.mil.intra/mre/main" TargetMode="External"/><Relationship Id="rId33" Type="http://schemas.openxmlformats.org/officeDocument/2006/relationships/image" Target="media/image5.png"/><Relationship Id="rId38" Type="http://schemas.openxmlformats.org/officeDocument/2006/relationships/hyperlink" Target="https://echa.europa.eu/fr/hot-topics/perfluoroalkyl-chemicals-pfas" TargetMode="External"/><Relationship Id="rId46" Type="http://schemas.openxmlformats.org/officeDocument/2006/relationships/hyperlink" Target="https://ghgprotocol.org" TargetMode="External"/><Relationship Id="rId5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permis-environnement.spw.wallonie.be/home/ressources/choix-des-rubriques.htm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units.mil.intra/sites/2WTac/Documents/Environnement/9.1%20-%20Monitoring,%20mesurages,%20analyses%20et%20&#233;valuations/Energie/Suivi%20consommations%20&#233;nergie%20et%20eau%20base%20de%20Florenn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units.mil.intra/sites/2WTac/Documents/Environnement/9.1%20-%20Monitoring,%20mesurages,%20analyses%20et%20&#233;valuations/Energie/Suivi%20consommations%20&#233;nergie%20et%20eau%20base%20de%20Florenn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units.mil.intra/sites/2WTac/Documents/Environnement/9.1%20-%20Monitoring,%20mesurages,%20analyses%20et%20&#233;valuations/Consommations_&#233;nergie-eau_et_production_d&#233;che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units.mil.intra/sites/2WTac/Documents/Environnement/9.1%20-%20Monitoring,%20mesurages,%20analyses%20et%20&#233;valuations/Energie/Suivi%20consommations%20&#233;nergie%20et%20eau%20base%20de%20Florenn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units.mil.intra/sites/2WTac/Documents/Environnement/9.1%20-%20Monitoring,%20mesurages,%20analyses%20et%20&#233;valuations/Energie/Suivi%20consommations%20&#233;nergie%20et%20eau%20base%20de%20Florenne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Consommation d'eau (m³)</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1"/>
          <c:order val="1"/>
          <c:tx>
            <c:strRef>
              <c:f>Eau!$C$5</c:f>
              <c:strCache>
                <c:ptCount val="1"/>
                <c:pt idx="0">
                  <c:v>Volume (m³)</c:v>
                </c:pt>
              </c:strCache>
            </c:strRef>
          </c:tx>
          <c:spPr>
            <a:ln w="28575" cap="rnd">
              <a:solidFill>
                <a:schemeClr val="accent2"/>
              </a:solidFill>
              <a:round/>
            </a:ln>
            <a:effectLst/>
          </c:spPr>
          <c:marker>
            <c:symbol val="none"/>
          </c:marker>
          <c:cat>
            <c:numRef>
              <c:f>Eau!$B$6:$B$11</c:f>
              <c:numCache>
                <c:formatCode>General</c:formatCode>
                <c:ptCount val="6"/>
                <c:pt idx="0">
                  <c:v>2018</c:v>
                </c:pt>
                <c:pt idx="1">
                  <c:v>2019</c:v>
                </c:pt>
                <c:pt idx="2">
                  <c:v>2020</c:v>
                </c:pt>
                <c:pt idx="3">
                  <c:v>2021</c:v>
                </c:pt>
                <c:pt idx="4">
                  <c:v>2023</c:v>
                </c:pt>
                <c:pt idx="5">
                  <c:v>2024</c:v>
                </c:pt>
              </c:numCache>
            </c:numRef>
          </c:cat>
          <c:val>
            <c:numRef>
              <c:f>Eau!$C$6:$C$11</c:f>
              <c:numCache>
                <c:formatCode>#,##0</c:formatCode>
                <c:ptCount val="6"/>
                <c:pt idx="0">
                  <c:v>69465</c:v>
                </c:pt>
                <c:pt idx="1">
                  <c:v>71189</c:v>
                </c:pt>
                <c:pt idx="2">
                  <c:v>74287</c:v>
                </c:pt>
                <c:pt idx="3">
                  <c:v>70489</c:v>
                </c:pt>
                <c:pt idx="4">
                  <c:v>32523</c:v>
                </c:pt>
                <c:pt idx="5">
                  <c:v>30093</c:v>
                </c:pt>
              </c:numCache>
            </c:numRef>
          </c:val>
          <c:smooth val="0"/>
          <c:extLst>
            <c:ext xmlns:c16="http://schemas.microsoft.com/office/drawing/2014/chart" uri="{C3380CC4-5D6E-409C-BE32-E72D297353CC}">
              <c16:uniqueId val="{00000000-70F1-481C-87D8-42C844775B74}"/>
            </c:ext>
          </c:extLst>
        </c:ser>
        <c:dLbls>
          <c:showLegendKey val="0"/>
          <c:showVal val="0"/>
          <c:showCatName val="0"/>
          <c:showSerName val="0"/>
          <c:showPercent val="0"/>
          <c:showBubbleSize val="0"/>
        </c:dLbls>
        <c:smooth val="0"/>
        <c:axId val="814801120"/>
        <c:axId val="814798240"/>
        <c:extLst>
          <c:ext xmlns:c15="http://schemas.microsoft.com/office/drawing/2012/chart" uri="{02D57815-91ED-43cb-92C2-25804820EDAC}">
            <c15:filteredLineSeries>
              <c15:ser>
                <c:idx val="0"/>
                <c:order val="0"/>
                <c:tx>
                  <c:strRef>
                    <c:extLst>
                      <c:ext uri="{02D57815-91ED-43cb-92C2-25804820EDAC}">
                        <c15:formulaRef>
                          <c15:sqref>Eau!$B$5</c15:sqref>
                        </c15:formulaRef>
                      </c:ext>
                    </c:extLst>
                    <c:strCache>
                      <c:ptCount val="1"/>
                      <c:pt idx="0">
                        <c:v>Année</c:v>
                      </c:pt>
                    </c:strCache>
                  </c:strRef>
                </c:tx>
                <c:spPr>
                  <a:ln w="28575" cap="rnd">
                    <a:solidFill>
                      <a:schemeClr val="accent1"/>
                    </a:solidFill>
                    <a:round/>
                  </a:ln>
                  <a:effectLst/>
                </c:spPr>
                <c:marker>
                  <c:symbol val="none"/>
                </c:marker>
                <c:cat>
                  <c:numRef>
                    <c:extLst>
                      <c:ext uri="{02D57815-91ED-43cb-92C2-25804820EDAC}">
                        <c15:formulaRef>
                          <c15:sqref>Eau!$B$6:$B$11</c15:sqref>
                        </c15:formulaRef>
                      </c:ext>
                    </c:extLst>
                    <c:numCache>
                      <c:formatCode>General</c:formatCode>
                      <c:ptCount val="6"/>
                      <c:pt idx="0">
                        <c:v>2018</c:v>
                      </c:pt>
                      <c:pt idx="1">
                        <c:v>2019</c:v>
                      </c:pt>
                      <c:pt idx="2">
                        <c:v>2020</c:v>
                      </c:pt>
                      <c:pt idx="3">
                        <c:v>2021</c:v>
                      </c:pt>
                      <c:pt idx="4">
                        <c:v>2023</c:v>
                      </c:pt>
                      <c:pt idx="5">
                        <c:v>2024</c:v>
                      </c:pt>
                    </c:numCache>
                  </c:numRef>
                </c:cat>
                <c:val>
                  <c:numRef>
                    <c:extLst>
                      <c:ext uri="{02D57815-91ED-43cb-92C2-25804820EDAC}">
                        <c15:formulaRef>
                          <c15:sqref>Eau!$B$6:$B$11</c15:sqref>
                        </c15:formulaRef>
                      </c:ext>
                    </c:extLst>
                    <c:numCache>
                      <c:formatCode>General</c:formatCode>
                      <c:ptCount val="6"/>
                      <c:pt idx="0">
                        <c:v>2018</c:v>
                      </c:pt>
                      <c:pt idx="1">
                        <c:v>2019</c:v>
                      </c:pt>
                      <c:pt idx="2">
                        <c:v>2020</c:v>
                      </c:pt>
                      <c:pt idx="3">
                        <c:v>2021</c:v>
                      </c:pt>
                      <c:pt idx="4">
                        <c:v>2023</c:v>
                      </c:pt>
                      <c:pt idx="5">
                        <c:v>2024</c:v>
                      </c:pt>
                    </c:numCache>
                  </c:numRef>
                </c:val>
                <c:smooth val="0"/>
                <c:extLst>
                  <c:ext xmlns:c16="http://schemas.microsoft.com/office/drawing/2014/chart" uri="{C3380CC4-5D6E-409C-BE32-E72D297353CC}">
                    <c16:uniqueId val="{00000001-70F1-481C-87D8-42C844775B74}"/>
                  </c:ext>
                </c:extLst>
              </c15:ser>
            </c15:filteredLineSeries>
          </c:ext>
        </c:extLst>
      </c:lineChart>
      <c:catAx>
        <c:axId val="81480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14798240"/>
        <c:crosses val="autoZero"/>
        <c:auto val="1"/>
        <c:lblAlgn val="ctr"/>
        <c:lblOffset val="100"/>
        <c:noMultiLvlLbl val="0"/>
      </c:catAx>
      <c:valAx>
        <c:axId val="814798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148011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Consommation d'électricité (kWh)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1"/>
          <c:order val="1"/>
          <c:tx>
            <c:strRef>
              <c:f>Electricité!$C$5</c:f>
              <c:strCache>
                <c:ptCount val="1"/>
                <c:pt idx="0">
                  <c:v>kWh </c:v>
                </c:pt>
              </c:strCache>
            </c:strRef>
          </c:tx>
          <c:spPr>
            <a:ln w="28575" cap="rnd">
              <a:solidFill>
                <a:schemeClr val="accent2"/>
              </a:solidFill>
              <a:round/>
            </a:ln>
            <a:effectLst/>
          </c:spPr>
          <c:marker>
            <c:symbol val="none"/>
          </c:marker>
          <c:cat>
            <c:numRef>
              <c:f>Electricité!$B$6:$B$9</c:f>
              <c:numCache>
                <c:formatCode>General</c:formatCode>
                <c:ptCount val="4"/>
                <c:pt idx="0">
                  <c:v>2021</c:v>
                </c:pt>
                <c:pt idx="1">
                  <c:v>2022</c:v>
                </c:pt>
                <c:pt idx="2">
                  <c:v>2023</c:v>
                </c:pt>
                <c:pt idx="3">
                  <c:v>2024</c:v>
                </c:pt>
              </c:numCache>
            </c:numRef>
          </c:cat>
          <c:val>
            <c:numRef>
              <c:f>Electricité!$C$6:$C$9</c:f>
              <c:numCache>
                <c:formatCode>#,##0.00</c:formatCode>
                <c:ptCount val="4"/>
                <c:pt idx="0">
                  <c:v>4797169</c:v>
                </c:pt>
                <c:pt idx="1">
                  <c:v>4232016</c:v>
                </c:pt>
                <c:pt idx="2">
                  <c:v>5676661</c:v>
                </c:pt>
                <c:pt idx="3">
                  <c:v>6683954</c:v>
                </c:pt>
              </c:numCache>
            </c:numRef>
          </c:val>
          <c:smooth val="0"/>
          <c:extLst>
            <c:ext xmlns:c16="http://schemas.microsoft.com/office/drawing/2014/chart" uri="{C3380CC4-5D6E-409C-BE32-E72D297353CC}">
              <c16:uniqueId val="{00000000-C780-4F01-80D0-FC1FFC05CF1F}"/>
            </c:ext>
          </c:extLst>
        </c:ser>
        <c:dLbls>
          <c:showLegendKey val="0"/>
          <c:showVal val="0"/>
          <c:showCatName val="0"/>
          <c:showSerName val="0"/>
          <c:showPercent val="0"/>
          <c:showBubbleSize val="0"/>
        </c:dLbls>
        <c:smooth val="0"/>
        <c:axId val="814025224"/>
        <c:axId val="814028104"/>
        <c:extLst>
          <c:ext xmlns:c15="http://schemas.microsoft.com/office/drawing/2012/chart" uri="{02D57815-91ED-43cb-92C2-25804820EDAC}">
            <c15:filteredLineSeries>
              <c15:ser>
                <c:idx val="0"/>
                <c:order val="0"/>
                <c:tx>
                  <c:strRef>
                    <c:extLst>
                      <c:ext uri="{02D57815-91ED-43cb-92C2-25804820EDAC}">
                        <c15:formulaRef>
                          <c15:sqref>Electricité!$B$5</c15:sqref>
                        </c15:formulaRef>
                      </c:ext>
                    </c:extLst>
                    <c:strCache>
                      <c:ptCount val="1"/>
                      <c:pt idx="0">
                        <c:v>Année</c:v>
                      </c:pt>
                    </c:strCache>
                  </c:strRef>
                </c:tx>
                <c:spPr>
                  <a:ln w="28575" cap="rnd">
                    <a:solidFill>
                      <a:schemeClr val="accent1"/>
                    </a:solidFill>
                    <a:round/>
                  </a:ln>
                  <a:effectLst/>
                </c:spPr>
                <c:marker>
                  <c:symbol val="none"/>
                </c:marker>
                <c:cat>
                  <c:numRef>
                    <c:extLst>
                      <c:ext uri="{02D57815-91ED-43cb-92C2-25804820EDAC}">
                        <c15:formulaRef>
                          <c15:sqref>Electricité!$B$6:$B$9</c15:sqref>
                        </c15:formulaRef>
                      </c:ext>
                    </c:extLst>
                    <c:numCache>
                      <c:formatCode>General</c:formatCode>
                      <c:ptCount val="4"/>
                      <c:pt idx="0">
                        <c:v>2021</c:v>
                      </c:pt>
                      <c:pt idx="1">
                        <c:v>2022</c:v>
                      </c:pt>
                      <c:pt idx="2">
                        <c:v>2023</c:v>
                      </c:pt>
                      <c:pt idx="3">
                        <c:v>2024</c:v>
                      </c:pt>
                    </c:numCache>
                  </c:numRef>
                </c:cat>
                <c:val>
                  <c:numRef>
                    <c:extLst>
                      <c:ext uri="{02D57815-91ED-43cb-92C2-25804820EDAC}">
                        <c15:formulaRef>
                          <c15:sqref>Electricité!$B$6:$B$9</c15:sqref>
                        </c15:formulaRef>
                      </c:ext>
                    </c:extLst>
                    <c:numCache>
                      <c:formatCode>General</c:formatCode>
                      <c:ptCount val="4"/>
                      <c:pt idx="0">
                        <c:v>2021</c:v>
                      </c:pt>
                      <c:pt idx="1">
                        <c:v>2022</c:v>
                      </c:pt>
                      <c:pt idx="2">
                        <c:v>2023</c:v>
                      </c:pt>
                      <c:pt idx="3">
                        <c:v>2024</c:v>
                      </c:pt>
                    </c:numCache>
                  </c:numRef>
                </c:val>
                <c:smooth val="0"/>
                <c:extLst>
                  <c:ext xmlns:c16="http://schemas.microsoft.com/office/drawing/2014/chart" uri="{C3380CC4-5D6E-409C-BE32-E72D297353CC}">
                    <c16:uniqueId val="{00000001-C780-4F01-80D0-FC1FFC05CF1F}"/>
                  </c:ext>
                </c:extLst>
              </c15:ser>
            </c15:filteredLineSeries>
          </c:ext>
        </c:extLst>
      </c:lineChart>
      <c:catAx>
        <c:axId val="81402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14028104"/>
        <c:crosses val="autoZero"/>
        <c:auto val="1"/>
        <c:lblAlgn val="ctr"/>
        <c:lblOffset val="100"/>
        <c:noMultiLvlLbl val="0"/>
      </c:catAx>
      <c:valAx>
        <c:axId val="8140281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8140252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cked"/>
        <c:varyColors val="0"/>
        <c:ser>
          <c:idx val="1"/>
          <c:order val="0"/>
          <c:tx>
            <c:strRef>
              <c:f>Mazout!$G$5</c:f>
              <c:strCache>
                <c:ptCount val="1"/>
                <c:pt idx="0">
                  <c:v>kWh/JD*averageJD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Mazout!$B$6:$B$12</c:f>
              <c:numCache>
                <c:formatCode>General</c:formatCode>
                <c:ptCount val="7"/>
                <c:pt idx="0">
                  <c:v>2017</c:v>
                </c:pt>
                <c:pt idx="1">
                  <c:v>2018</c:v>
                </c:pt>
                <c:pt idx="2">
                  <c:v>2019</c:v>
                </c:pt>
                <c:pt idx="3">
                  <c:v>2020</c:v>
                </c:pt>
                <c:pt idx="4">
                  <c:v>2021</c:v>
                </c:pt>
                <c:pt idx="5">
                  <c:v>2022</c:v>
                </c:pt>
                <c:pt idx="6">
                  <c:v>2023</c:v>
                </c:pt>
              </c:numCache>
              <c:extLst/>
            </c:numRef>
          </c:cat>
          <c:val>
            <c:numRef>
              <c:f>Mazout!$G$6:$G$12</c:f>
              <c:numCache>
                <c:formatCode>#,##0.00</c:formatCode>
                <c:ptCount val="7"/>
                <c:pt idx="0">
                  <c:v>12977213.627610208</c:v>
                </c:pt>
                <c:pt idx="1">
                  <c:v>10289394.678383548</c:v>
                </c:pt>
                <c:pt idx="2">
                  <c:v>13259229.98795761</c:v>
                </c:pt>
                <c:pt idx="3">
                  <c:v>13433473.876539903</c:v>
                </c:pt>
                <c:pt idx="4">
                  <c:v>10590273.90809628</c:v>
                </c:pt>
                <c:pt idx="5">
                  <c:v>10869972.246891651</c:v>
                </c:pt>
                <c:pt idx="6">
                  <c:v>8761992.910135841</c:v>
                </c:pt>
              </c:numCache>
              <c:extLst/>
            </c:numRef>
          </c:val>
          <c:smooth val="0"/>
          <c:extLst>
            <c:ext xmlns:c16="http://schemas.microsoft.com/office/drawing/2014/chart" uri="{C3380CC4-5D6E-409C-BE32-E72D297353CC}">
              <c16:uniqueId val="{00000000-6811-42FC-93DE-5F835266789C}"/>
            </c:ext>
          </c:extLst>
        </c:ser>
        <c:dLbls>
          <c:showLegendKey val="0"/>
          <c:showVal val="0"/>
          <c:showCatName val="0"/>
          <c:showSerName val="0"/>
          <c:showPercent val="0"/>
          <c:showBubbleSize val="0"/>
        </c:dLbls>
        <c:marker val="1"/>
        <c:smooth val="0"/>
        <c:axId val="1022854776"/>
        <c:axId val="1022862336"/>
      </c:lineChart>
      <c:catAx>
        <c:axId val="1022854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22862336"/>
        <c:crosses val="autoZero"/>
        <c:auto val="1"/>
        <c:lblAlgn val="ctr"/>
        <c:lblOffset val="100"/>
        <c:noMultiLvlLbl val="0"/>
      </c:catAx>
      <c:valAx>
        <c:axId val="1022862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22854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BE"/>
              <a:t>Production de déchets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1"/>
          <c:order val="0"/>
          <c:tx>
            <c:strRef>
              <c:f>Déchets!$D$4</c:f>
              <c:strCache>
                <c:ptCount val="1"/>
                <c:pt idx="0">
                  <c:v>Total (T)</c:v>
                </c:pt>
              </c:strCache>
            </c:strRef>
          </c:tx>
          <c:spPr>
            <a:ln w="28575" cap="rnd">
              <a:solidFill>
                <a:schemeClr val="accent2"/>
              </a:solidFill>
              <a:round/>
            </a:ln>
            <a:effectLst/>
          </c:spPr>
          <c:marker>
            <c:symbol val="none"/>
          </c:marker>
          <c:cat>
            <c:numRef>
              <c:f>Déchets!$C$5:$C$12</c:f>
              <c:numCache>
                <c:formatCode>General</c:formatCode>
                <c:ptCount val="8"/>
                <c:pt idx="0">
                  <c:v>2017</c:v>
                </c:pt>
                <c:pt idx="1">
                  <c:v>2018</c:v>
                </c:pt>
                <c:pt idx="2">
                  <c:v>2019</c:v>
                </c:pt>
                <c:pt idx="3">
                  <c:v>2020</c:v>
                </c:pt>
                <c:pt idx="4">
                  <c:v>2021</c:v>
                </c:pt>
                <c:pt idx="5">
                  <c:v>2022</c:v>
                </c:pt>
                <c:pt idx="6">
                  <c:v>2023</c:v>
                </c:pt>
                <c:pt idx="7">
                  <c:v>2024</c:v>
                </c:pt>
              </c:numCache>
            </c:numRef>
          </c:cat>
          <c:val>
            <c:numRef>
              <c:f>Déchets!$D$5:$D$12</c:f>
              <c:numCache>
                <c:formatCode>General</c:formatCode>
                <c:ptCount val="8"/>
                <c:pt idx="6">
                  <c:v>350</c:v>
                </c:pt>
                <c:pt idx="7">
                  <c:v>460</c:v>
                </c:pt>
              </c:numCache>
            </c:numRef>
          </c:val>
          <c:smooth val="0"/>
          <c:extLst>
            <c:ext xmlns:c16="http://schemas.microsoft.com/office/drawing/2014/chart" uri="{C3380CC4-5D6E-409C-BE32-E72D297353CC}">
              <c16:uniqueId val="{00000000-A18A-4058-B9BD-AB05A582C320}"/>
            </c:ext>
          </c:extLst>
        </c:ser>
        <c:ser>
          <c:idx val="2"/>
          <c:order val="1"/>
          <c:tx>
            <c:strRef>
              <c:f>Déchets!$E$4</c:f>
              <c:strCache>
                <c:ptCount val="1"/>
                <c:pt idx="0">
                  <c:v>Résiduel (T)</c:v>
                </c:pt>
              </c:strCache>
            </c:strRef>
          </c:tx>
          <c:spPr>
            <a:ln w="28575" cap="rnd">
              <a:solidFill>
                <a:schemeClr val="accent3"/>
              </a:solidFill>
              <a:round/>
            </a:ln>
            <a:effectLst/>
          </c:spPr>
          <c:marker>
            <c:symbol val="none"/>
          </c:marker>
          <c:cat>
            <c:numRef>
              <c:f>Déchets!$C$5:$C$12</c:f>
              <c:numCache>
                <c:formatCode>General</c:formatCode>
                <c:ptCount val="8"/>
                <c:pt idx="0">
                  <c:v>2017</c:v>
                </c:pt>
                <c:pt idx="1">
                  <c:v>2018</c:v>
                </c:pt>
                <c:pt idx="2">
                  <c:v>2019</c:v>
                </c:pt>
                <c:pt idx="3">
                  <c:v>2020</c:v>
                </c:pt>
                <c:pt idx="4">
                  <c:v>2021</c:v>
                </c:pt>
                <c:pt idx="5">
                  <c:v>2022</c:v>
                </c:pt>
                <c:pt idx="6">
                  <c:v>2023</c:v>
                </c:pt>
                <c:pt idx="7">
                  <c:v>2024</c:v>
                </c:pt>
              </c:numCache>
            </c:numRef>
          </c:cat>
          <c:val>
            <c:numRef>
              <c:f>Déchets!$E$5:$E$12</c:f>
              <c:numCache>
                <c:formatCode>General</c:formatCode>
                <c:ptCount val="8"/>
                <c:pt idx="0">
                  <c:v>189</c:v>
                </c:pt>
                <c:pt idx="1">
                  <c:v>197</c:v>
                </c:pt>
                <c:pt idx="2">
                  <c:v>148</c:v>
                </c:pt>
                <c:pt idx="3">
                  <c:v>106</c:v>
                </c:pt>
                <c:pt idx="4">
                  <c:v>264</c:v>
                </c:pt>
                <c:pt idx="5">
                  <c:v>233</c:v>
                </c:pt>
                <c:pt idx="6">
                  <c:v>260</c:v>
                </c:pt>
                <c:pt idx="7">
                  <c:v>358</c:v>
                </c:pt>
              </c:numCache>
            </c:numRef>
          </c:val>
          <c:smooth val="0"/>
          <c:extLst>
            <c:ext xmlns:c16="http://schemas.microsoft.com/office/drawing/2014/chart" uri="{C3380CC4-5D6E-409C-BE32-E72D297353CC}">
              <c16:uniqueId val="{00000001-A18A-4058-B9BD-AB05A582C320}"/>
            </c:ext>
          </c:extLst>
        </c:ser>
        <c:ser>
          <c:idx val="3"/>
          <c:order val="2"/>
          <c:tx>
            <c:strRef>
              <c:f>Déchets!$F$4</c:f>
              <c:strCache>
                <c:ptCount val="1"/>
                <c:pt idx="0">
                  <c:v>PMC (T)</c:v>
                </c:pt>
              </c:strCache>
            </c:strRef>
          </c:tx>
          <c:spPr>
            <a:ln w="28575" cap="rnd">
              <a:solidFill>
                <a:schemeClr val="accent4"/>
              </a:solidFill>
              <a:round/>
            </a:ln>
            <a:effectLst/>
          </c:spPr>
          <c:marker>
            <c:symbol val="none"/>
          </c:marker>
          <c:cat>
            <c:numRef>
              <c:f>Déchets!$C$5:$C$12</c:f>
              <c:numCache>
                <c:formatCode>General</c:formatCode>
                <c:ptCount val="8"/>
                <c:pt idx="0">
                  <c:v>2017</c:v>
                </c:pt>
                <c:pt idx="1">
                  <c:v>2018</c:v>
                </c:pt>
                <c:pt idx="2">
                  <c:v>2019</c:v>
                </c:pt>
                <c:pt idx="3">
                  <c:v>2020</c:v>
                </c:pt>
                <c:pt idx="4">
                  <c:v>2021</c:v>
                </c:pt>
                <c:pt idx="5">
                  <c:v>2022</c:v>
                </c:pt>
                <c:pt idx="6">
                  <c:v>2023</c:v>
                </c:pt>
                <c:pt idx="7">
                  <c:v>2024</c:v>
                </c:pt>
              </c:numCache>
            </c:numRef>
          </c:cat>
          <c:val>
            <c:numRef>
              <c:f>Déchets!$F$5:$F$12</c:f>
              <c:numCache>
                <c:formatCode>General</c:formatCode>
                <c:ptCount val="8"/>
                <c:pt idx="0">
                  <c:v>3.24</c:v>
                </c:pt>
                <c:pt idx="1">
                  <c:v>3.64</c:v>
                </c:pt>
                <c:pt idx="2">
                  <c:v>3.56</c:v>
                </c:pt>
                <c:pt idx="3">
                  <c:v>2.2400000000000002</c:v>
                </c:pt>
                <c:pt idx="4">
                  <c:v>3.36</c:v>
                </c:pt>
                <c:pt idx="5">
                  <c:v>4.72</c:v>
                </c:pt>
                <c:pt idx="6">
                  <c:v>6.7</c:v>
                </c:pt>
                <c:pt idx="7">
                  <c:v>12.9</c:v>
                </c:pt>
              </c:numCache>
            </c:numRef>
          </c:val>
          <c:smooth val="0"/>
          <c:extLst>
            <c:ext xmlns:c16="http://schemas.microsoft.com/office/drawing/2014/chart" uri="{C3380CC4-5D6E-409C-BE32-E72D297353CC}">
              <c16:uniqueId val="{00000002-A18A-4058-B9BD-AB05A582C320}"/>
            </c:ext>
          </c:extLst>
        </c:ser>
        <c:dLbls>
          <c:showLegendKey val="0"/>
          <c:showVal val="0"/>
          <c:showCatName val="0"/>
          <c:showSerName val="0"/>
          <c:showPercent val="0"/>
          <c:showBubbleSize val="0"/>
        </c:dLbls>
        <c:smooth val="0"/>
        <c:axId val="1023105200"/>
        <c:axId val="1023107720"/>
      </c:lineChart>
      <c:catAx>
        <c:axId val="1023105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23107720"/>
        <c:crosses val="autoZero"/>
        <c:auto val="1"/>
        <c:lblAlgn val="ctr"/>
        <c:lblOffset val="100"/>
        <c:noMultiLvlLbl val="0"/>
      </c:catAx>
      <c:valAx>
        <c:axId val="1023107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2310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lineChart>
        <c:grouping val="standard"/>
        <c:varyColors val="0"/>
        <c:ser>
          <c:idx val="1"/>
          <c:order val="1"/>
          <c:tx>
            <c:strRef>
              <c:f>Déchets!$G$4</c:f>
              <c:strCache>
                <c:ptCount val="1"/>
                <c:pt idx="0">
                  <c:v>% PMC (des résiduels + PMC)</c:v>
                </c:pt>
              </c:strCache>
            </c:strRef>
          </c:tx>
          <c:spPr>
            <a:ln w="28575" cap="rnd">
              <a:solidFill>
                <a:schemeClr val="accent6"/>
              </a:solidFill>
              <a:round/>
            </a:ln>
            <a:effectLst/>
          </c:spPr>
          <c:marker>
            <c:symbol val="none"/>
          </c:marker>
          <c:cat>
            <c:numRef>
              <c:f>Déchets!$C$5:$C$12</c:f>
              <c:numCache>
                <c:formatCode>General</c:formatCode>
                <c:ptCount val="8"/>
                <c:pt idx="0">
                  <c:v>2017</c:v>
                </c:pt>
                <c:pt idx="1">
                  <c:v>2018</c:v>
                </c:pt>
                <c:pt idx="2">
                  <c:v>2019</c:v>
                </c:pt>
                <c:pt idx="3">
                  <c:v>2020</c:v>
                </c:pt>
                <c:pt idx="4">
                  <c:v>2021</c:v>
                </c:pt>
                <c:pt idx="5">
                  <c:v>2022</c:v>
                </c:pt>
                <c:pt idx="6">
                  <c:v>2023</c:v>
                </c:pt>
                <c:pt idx="7">
                  <c:v>2024</c:v>
                </c:pt>
              </c:numCache>
            </c:numRef>
          </c:cat>
          <c:val>
            <c:numRef>
              <c:f>Déchets!$G$5:$G$12</c:f>
              <c:numCache>
                <c:formatCode>0.00</c:formatCode>
                <c:ptCount val="8"/>
                <c:pt idx="0">
                  <c:v>1.6853932584269662</c:v>
                </c:pt>
                <c:pt idx="1">
                  <c:v>1.8141945773524724</c:v>
                </c:pt>
                <c:pt idx="2">
                  <c:v>2.3489047242016365</c:v>
                </c:pt>
                <c:pt idx="3">
                  <c:v>2.0694752402069478</c:v>
                </c:pt>
                <c:pt idx="4">
                  <c:v>1.2567324955116694</c:v>
                </c:pt>
                <c:pt idx="5">
                  <c:v>1.9855291940097595</c:v>
                </c:pt>
                <c:pt idx="6">
                  <c:v>2.5121859767529062</c:v>
                </c:pt>
                <c:pt idx="7">
                  <c:v>3.4780264222162307</c:v>
                </c:pt>
              </c:numCache>
            </c:numRef>
          </c:val>
          <c:smooth val="0"/>
          <c:extLst>
            <c:ext xmlns:c16="http://schemas.microsoft.com/office/drawing/2014/chart" uri="{C3380CC4-5D6E-409C-BE32-E72D297353CC}">
              <c16:uniqueId val="{00000000-361F-47C9-8413-87EF343788CF}"/>
            </c:ext>
          </c:extLst>
        </c:ser>
        <c:dLbls>
          <c:showLegendKey val="0"/>
          <c:showVal val="0"/>
          <c:showCatName val="0"/>
          <c:showSerName val="0"/>
          <c:showPercent val="0"/>
          <c:showBubbleSize val="0"/>
        </c:dLbls>
        <c:smooth val="0"/>
        <c:axId val="728357208"/>
        <c:axId val="728358288"/>
        <c:extLst>
          <c:ext xmlns:c15="http://schemas.microsoft.com/office/drawing/2012/chart" uri="{02D57815-91ED-43cb-92C2-25804820EDAC}">
            <c15:filteredLineSeries>
              <c15:ser>
                <c:idx val="0"/>
                <c:order val="0"/>
                <c:tx>
                  <c:strRef>
                    <c:extLst>
                      <c:ext uri="{02D57815-91ED-43cb-92C2-25804820EDAC}">
                        <c15:formulaRef>
                          <c15:sqref>Déchets!$C$4</c15:sqref>
                        </c15:formulaRef>
                      </c:ext>
                    </c:extLst>
                    <c:strCache>
                      <c:ptCount val="1"/>
                      <c:pt idx="0">
                        <c:v>Année</c:v>
                      </c:pt>
                    </c:strCache>
                  </c:strRef>
                </c:tx>
                <c:spPr>
                  <a:ln w="28575" cap="rnd">
                    <a:solidFill>
                      <a:schemeClr val="accent1"/>
                    </a:solidFill>
                    <a:round/>
                  </a:ln>
                  <a:effectLst/>
                </c:spPr>
                <c:marker>
                  <c:symbol val="none"/>
                </c:marker>
                <c:cat>
                  <c:numRef>
                    <c:extLst>
                      <c:ext uri="{02D57815-91ED-43cb-92C2-25804820EDAC}">
                        <c15:formulaRef>
                          <c15:sqref>Déchets!$C$5:$C$12</c15:sqref>
                        </c15:formulaRef>
                      </c:ext>
                    </c:extLst>
                    <c:numCache>
                      <c:formatCode>General</c:formatCode>
                      <c:ptCount val="8"/>
                      <c:pt idx="0">
                        <c:v>2017</c:v>
                      </c:pt>
                      <c:pt idx="1">
                        <c:v>2018</c:v>
                      </c:pt>
                      <c:pt idx="2">
                        <c:v>2019</c:v>
                      </c:pt>
                      <c:pt idx="3">
                        <c:v>2020</c:v>
                      </c:pt>
                      <c:pt idx="4">
                        <c:v>2021</c:v>
                      </c:pt>
                      <c:pt idx="5">
                        <c:v>2022</c:v>
                      </c:pt>
                      <c:pt idx="6">
                        <c:v>2023</c:v>
                      </c:pt>
                      <c:pt idx="7">
                        <c:v>2024</c:v>
                      </c:pt>
                    </c:numCache>
                  </c:numRef>
                </c:cat>
                <c:val>
                  <c:numRef>
                    <c:extLst>
                      <c:ext uri="{02D57815-91ED-43cb-92C2-25804820EDAC}">
                        <c15:formulaRef>
                          <c15:sqref>Déchets!$C$5:$C$12</c15:sqref>
                        </c15:formulaRef>
                      </c:ext>
                    </c:extLst>
                    <c:numCache>
                      <c:formatCode>General</c:formatCode>
                      <c:ptCount val="8"/>
                      <c:pt idx="0">
                        <c:v>2017</c:v>
                      </c:pt>
                      <c:pt idx="1">
                        <c:v>2018</c:v>
                      </c:pt>
                      <c:pt idx="2">
                        <c:v>2019</c:v>
                      </c:pt>
                      <c:pt idx="3">
                        <c:v>2020</c:v>
                      </c:pt>
                      <c:pt idx="4">
                        <c:v>2021</c:v>
                      </c:pt>
                      <c:pt idx="5">
                        <c:v>2022</c:v>
                      </c:pt>
                      <c:pt idx="6">
                        <c:v>2023</c:v>
                      </c:pt>
                      <c:pt idx="7">
                        <c:v>2024</c:v>
                      </c:pt>
                    </c:numCache>
                  </c:numRef>
                </c:val>
                <c:smooth val="0"/>
                <c:extLst>
                  <c:ext xmlns:c16="http://schemas.microsoft.com/office/drawing/2014/chart" uri="{C3380CC4-5D6E-409C-BE32-E72D297353CC}">
                    <c16:uniqueId val="{00000001-361F-47C9-8413-87EF343788CF}"/>
                  </c:ext>
                </c:extLst>
              </c15:ser>
            </c15:filteredLineSeries>
          </c:ext>
        </c:extLst>
      </c:lineChart>
      <c:catAx>
        <c:axId val="728357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8358288"/>
        <c:crosses val="autoZero"/>
        <c:auto val="1"/>
        <c:lblAlgn val="ctr"/>
        <c:lblOffset val="100"/>
        <c:noMultiLvlLbl val="0"/>
      </c:catAx>
      <c:valAx>
        <c:axId val="7283582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283572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Audienc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Word" ma:contentTypeID="0x0101009E1CFF6885315E439FD2519559E4506E004ED8C8F9691EC74A9A8395DDC7E267B1" ma:contentTypeVersion="2" ma:contentTypeDescription="New Word Document" ma:contentTypeScope="" ma:versionID="90e4db201950c2fd7adece86b0d42363">
  <xsd:schema xmlns:xsd="http://www.w3.org/2001/XMLSchema" xmlns:xs="http://www.w3.org/2001/XMLSchema" xmlns:p="http://schemas.microsoft.com/office/2006/metadata/properties" xmlns:ns1="http://schemas.microsoft.com/sharepoint/v3" targetNamespace="http://schemas.microsoft.com/office/2006/metadata/properties" ma:root="true" ma:fieldsID="79bcf57e5f5e6335a744088b0d7dc5e8" ns1:_="">
    <xsd:import namespace="http://schemas.microsoft.com/sharepoint/v3"/>
    <xsd:element name="properties">
      <xsd:complexType>
        <xsd:sequence>
          <xsd:element name="documentManagement">
            <xsd:complexType>
              <xsd:all>
                <xsd:element ref="ns1:Audien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udience" ma:index="8" nillable="true" ma:displayName="Target Audiences" ma:description="" ma:internalName="Audienc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96F3984-42E8-4AC0-BDE1-4646E3AD8ED5}">
  <ds:schemaRefs>
    <ds:schemaRef ds:uri="http://schemas.openxmlformats.org/officeDocument/2006/bibliography"/>
  </ds:schemaRefs>
</ds:datastoreItem>
</file>

<file path=customXml/itemProps2.xml><?xml version="1.0" encoding="utf-8"?>
<ds:datastoreItem xmlns:ds="http://schemas.openxmlformats.org/officeDocument/2006/customXml" ds:itemID="{D4A8C52A-947A-472F-9E04-4EE20D383873}">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38799A03-ADA6-491F-BDA4-2CEFF8FDBB6E}">
  <ds:schemaRefs>
    <ds:schemaRef ds:uri="http://schemas.microsoft.com/sharepoint/v3/contenttype/forms"/>
  </ds:schemaRefs>
</ds:datastoreItem>
</file>

<file path=customXml/itemProps4.xml><?xml version="1.0" encoding="utf-8"?>
<ds:datastoreItem xmlns:ds="http://schemas.openxmlformats.org/officeDocument/2006/customXml" ds:itemID="{7B111AC8-A943-4682-A02D-7C9153F00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8133</Words>
  <Characters>44736</Characters>
  <Application>Microsoft Office Word</Application>
  <DocSecurity>4</DocSecurity>
  <Lines>372</Lines>
  <Paragraphs>105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Rapport annuel UTE 18</vt:lpstr>
      <vt:lpstr>Rapport annuel UTE 18</vt:lpstr>
    </vt:vector>
  </TitlesOfParts>
  <Company>IDCN</Company>
  <LinksUpToDate>false</LinksUpToDate>
  <CharactersWithSpaces>52764</CharactersWithSpaces>
  <SharedDoc>false</SharedDoc>
  <HLinks>
    <vt:vector size="162" baseType="variant">
      <vt:variant>
        <vt:i4>3604606</vt:i4>
      </vt:variant>
      <vt:variant>
        <vt:i4>87</vt:i4>
      </vt:variant>
      <vt:variant>
        <vt:i4>0</vt:i4>
      </vt:variant>
      <vt:variant>
        <vt:i4>5</vt:i4>
      </vt:variant>
      <vt:variant>
        <vt:lpwstr>https://units.mil.intra/sites/2WTac/Pages/Environnement.aspx?RootFolder=%2Fsites%2F2WTac%2FDocuments%2FEnvironnement%2F9%2E1%20%2D%20Monitoring%2C%20mesurages%2C%20analyses%20et%20%C3%A9valuations%2FMobilit%C3%A9%2FBilan%20Mobilit%C3%A9%202022&amp;FolderCTID=0x012000A84F6A95850A274DB3127A9B03DF12C1&amp;View=%7b1A7E4ABD-33F4-43B2-BE10-CE6051518E4F%7d</vt:lpwstr>
      </vt:variant>
      <vt:variant>
        <vt:lpwstr/>
      </vt:variant>
      <vt:variant>
        <vt:i4>2359423</vt:i4>
      </vt:variant>
      <vt:variant>
        <vt:i4>84</vt:i4>
      </vt:variant>
      <vt:variant>
        <vt:i4>0</vt:i4>
      </vt:variant>
      <vt:variant>
        <vt:i4>5</vt:i4>
      </vt:variant>
      <vt:variant>
        <vt:lpwstr>https://units.mil.intra/sites/2WTac/Documents/Mobilite/Comparaison trajets domicile - travail.xlsx</vt:lpwstr>
      </vt:variant>
      <vt:variant>
        <vt:lpwstr/>
      </vt:variant>
      <vt:variant>
        <vt:i4>2031758</vt:i4>
      </vt:variant>
      <vt:variant>
        <vt:i4>81</vt:i4>
      </vt:variant>
      <vt:variant>
        <vt:i4>0</vt:i4>
      </vt:variant>
      <vt:variant>
        <vt:i4>5</vt:i4>
      </vt:variant>
      <vt:variant>
        <vt:lpwstr>https://units.mil.intra/sites/2WTac/Documents/Mobilite/Réseau TEC - Florennes.pdf</vt:lpwstr>
      </vt:variant>
      <vt:variant>
        <vt:lpwstr/>
      </vt:variant>
      <vt:variant>
        <vt:i4>1572889</vt:i4>
      </vt:variant>
      <vt:variant>
        <vt:i4>78</vt:i4>
      </vt:variant>
      <vt:variant>
        <vt:i4>0</vt:i4>
      </vt:variant>
      <vt:variant>
        <vt:i4>5</vt:i4>
      </vt:variant>
      <vt:variant>
        <vt:lpwstr>https://units.mil.intra/sites/2WTac/Documents/Environnement/8.1 - Proc%C3%A9dures et directives op%C3%A9rationnelles environnementales/Gestion D%C3%A9chets - Base Florennes.pdf</vt:lpwstr>
      </vt:variant>
      <vt:variant>
        <vt:lpwstr/>
      </vt:variant>
      <vt:variant>
        <vt:i4>2818152</vt:i4>
      </vt:variant>
      <vt:variant>
        <vt:i4>75</vt:i4>
      </vt:variant>
      <vt:variant>
        <vt:i4>0</vt:i4>
      </vt:variant>
      <vt:variant>
        <vt:i4>5</vt:i4>
      </vt:variant>
      <vt:variant>
        <vt:lpwstr>https://units.mil.intra/sites/MRCI-INFRA/ISE/Pages/Waste-.aspx</vt:lpwstr>
      </vt:variant>
      <vt:variant>
        <vt:lpwstr/>
      </vt:variant>
      <vt:variant>
        <vt:i4>14745703</vt:i4>
      </vt:variant>
      <vt:variant>
        <vt:i4>66</vt:i4>
      </vt:variant>
      <vt:variant>
        <vt:i4>0</vt:i4>
      </vt:variant>
      <vt:variant>
        <vt:i4>5</vt:i4>
      </vt:variant>
      <vt:variant>
        <vt:lpwstr>https://units.mil.intra/sites/2WTac/Documents/Environnement/9.1 - Monitoring, mesurages, analyses et évaluations/Energie/Facilitation Contrat Performance Energie 2022/OEPC_FLS_HBS_Level1_vf (1).pdf</vt:lpwstr>
      </vt:variant>
      <vt:variant>
        <vt:lpwstr/>
      </vt:variant>
      <vt:variant>
        <vt:i4>6488119</vt:i4>
      </vt:variant>
      <vt:variant>
        <vt:i4>63</vt:i4>
      </vt:variant>
      <vt:variant>
        <vt:i4>0</vt:i4>
      </vt:variant>
      <vt:variant>
        <vt:i4>5</vt:i4>
      </vt:variant>
      <vt:variant>
        <vt:lpwstr>https://units.mil.intra/sites/2WTac/Pages/Environnement.aspx?RootFolder=%2Fsites%2F2WTac%2FDocuments%2FEnvironnement%2F9%2E1%20%2D%20Monitoring%2C%20mesurages%2C%20analyses%20et%20%C3%A9valuations%2FEnergie&amp;FolderCTID=0x012000A84F6A95850A274DB3127A9B03DF12C1&amp;View=%7b1A7E4ABD-33F4-43B2-BE10-CE6051518E4F%7d</vt:lpwstr>
      </vt:variant>
      <vt:variant>
        <vt:lpwstr/>
      </vt:variant>
      <vt:variant>
        <vt:i4>1376321</vt:i4>
      </vt:variant>
      <vt:variant>
        <vt:i4>60</vt:i4>
      </vt:variant>
      <vt:variant>
        <vt:i4>0</vt:i4>
      </vt:variant>
      <vt:variant>
        <vt:i4>5</vt:i4>
      </vt:variant>
      <vt:variant>
        <vt:lpwstr>https://ghgprotocol.org/</vt:lpwstr>
      </vt:variant>
      <vt:variant>
        <vt:lpwstr/>
      </vt:variant>
      <vt:variant>
        <vt:i4>2687090</vt:i4>
      </vt:variant>
      <vt:variant>
        <vt:i4>57</vt:i4>
      </vt:variant>
      <vt:variant>
        <vt:i4>0</vt:i4>
      </vt:variant>
      <vt:variant>
        <vt:i4>5</vt:i4>
      </vt:variant>
      <vt:variant>
        <vt:lpwstr>https://units.mil.intra/sites/COMOPSAIR/F35/Lists/F35 FAQ/AllItems.aspx?InitialTabId=Ribbon%2EListItem&amp;VisibilityContext=WSSTabPersistence</vt:lpwstr>
      </vt:variant>
      <vt:variant>
        <vt:lpwstr/>
      </vt:variant>
      <vt:variant>
        <vt:i4>3735652</vt:i4>
      </vt:variant>
      <vt:variant>
        <vt:i4>51</vt:i4>
      </vt:variant>
      <vt:variant>
        <vt:i4>0</vt:i4>
      </vt:variant>
      <vt:variant>
        <vt:i4>5</vt:i4>
      </vt:variant>
      <vt:variant>
        <vt:lpwstr>https://units.mil.intra/sites/2WTac/Pages/Environnement.aspx?RootFolder=%2Fsites%2F2WTac%2FDocuments%2FEnvironnement%2F9%2E1%20%2D%20Monitoring%2C%20mesurages%2C%20analyses%20et%20%C3%A9valuations%2FEaux%20de%20ruissellement%2FEtude%20hydrologique%20SGS&amp;FolderCTID=0x012000A84F6A95850A274DB3127A9B03DF12C1&amp;View=%7b1A7E4ABD-33F4-43B2-BE10-CE6051518E4F%7d</vt:lpwstr>
      </vt:variant>
      <vt:variant>
        <vt:lpwstr/>
      </vt:variant>
      <vt:variant>
        <vt:i4>1441796</vt:i4>
      </vt:variant>
      <vt:variant>
        <vt:i4>48</vt:i4>
      </vt:variant>
      <vt:variant>
        <vt:i4>0</vt:i4>
      </vt:variant>
      <vt:variant>
        <vt:i4>5</vt:i4>
      </vt:variant>
      <vt:variant>
        <vt:lpwstr>https://www.epa.fgov/pfas</vt:lpwstr>
      </vt:variant>
      <vt:variant>
        <vt:lpwstr/>
      </vt:variant>
      <vt:variant>
        <vt:i4>3473530</vt:i4>
      </vt:variant>
      <vt:variant>
        <vt:i4>45</vt:i4>
      </vt:variant>
      <vt:variant>
        <vt:i4>0</vt:i4>
      </vt:variant>
      <vt:variant>
        <vt:i4>5</vt:i4>
      </vt:variant>
      <vt:variant>
        <vt:lpwstr>https://echa.europa.eu/fr/hot-topics/perfluoroalkyl-chemicals-pfas</vt:lpwstr>
      </vt:variant>
      <vt:variant>
        <vt:lpwstr/>
      </vt:variant>
      <vt:variant>
        <vt:i4>3539002</vt:i4>
      </vt:variant>
      <vt:variant>
        <vt:i4>42</vt:i4>
      </vt:variant>
      <vt:variant>
        <vt:i4>0</vt:i4>
      </vt:variant>
      <vt:variant>
        <vt:i4>5</vt:i4>
      </vt:variant>
      <vt:variant>
        <vt:lpwstr>https://units.mil.intra/sites/2WTac/Pages/Environnement.aspx?RootFolder=%2Fsites%2F2WTac%2FDocuments%2FEnvironnement%2F8%2E1%20%2D%20Proc%C3%A9dures%20et%20directives%20op%C3%A9rationnelles%20environnementales%2FD%C3%A9placement%20de%20terres&amp;FolderCTID=0x012000A84F6A95850A274DB3127A9B03DF12C1&amp;View=%7b1A7E4ABD-33F4-43B2-BE10-CE6051518E4F%7d</vt:lpwstr>
      </vt:variant>
      <vt:variant>
        <vt:lpwstr/>
      </vt:variant>
      <vt:variant>
        <vt:i4>6750249</vt:i4>
      </vt:variant>
      <vt:variant>
        <vt:i4>36</vt:i4>
      </vt:variant>
      <vt:variant>
        <vt:i4>0</vt:i4>
      </vt:variant>
      <vt:variant>
        <vt:i4>5</vt:i4>
      </vt:variant>
      <vt:variant>
        <vt:lpwstr>https://www.stockholmresilience.org/research/planetary-boundaries.html</vt:lpwstr>
      </vt:variant>
      <vt:variant>
        <vt:lpwstr/>
      </vt:variant>
      <vt:variant>
        <vt:i4>2687086</vt:i4>
      </vt:variant>
      <vt:variant>
        <vt:i4>33</vt:i4>
      </vt:variant>
      <vt:variant>
        <vt:i4>0</vt:i4>
      </vt:variant>
      <vt:variant>
        <vt:i4>5</vt:i4>
      </vt:variant>
      <vt:variant>
        <vt:lpwstr>https://units.mil.intra/sites/2WTac/Pages/Environnement.aspx?RootFolder=%2Fsites%2F2WTac%2FDocuments%2FEnvironnement%2F8%2E1%20%2D%20Proc%C3%A9dures%20et%20directives%20op%C3%A9rationnelles%20environnementales%2FExercices%20et%20%C3%A9v%C3%A9nements&amp;FolderCTID=0x012000A84F6A95850A274DB3127A9B03DF12C1&amp;View=%7b1A7E4ABD-33F4-43B2-BE10-CE6051518E4F%7d</vt:lpwstr>
      </vt:variant>
      <vt:variant>
        <vt:lpwstr/>
      </vt:variant>
      <vt:variant>
        <vt:i4>3801143</vt:i4>
      </vt:variant>
      <vt:variant>
        <vt:i4>30</vt:i4>
      </vt:variant>
      <vt:variant>
        <vt:i4>0</vt:i4>
      </vt:variant>
      <vt:variant>
        <vt:i4>5</vt:i4>
      </vt:variant>
      <vt:variant>
        <vt:lpwstr>https://mre.idcn.mil.intra/</vt:lpwstr>
      </vt:variant>
      <vt:variant>
        <vt:lpwstr/>
      </vt:variant>
      <vt:variant>
        <vt:i4>2490403</vt:i4>
      </vt:variant>
      <vt:variant>
        <vt:i4>27</vt:i4>
      </vt:variant>
      <vt:variant>
        <vt:i4>0</vt:i4>
      </vt:variant>
      <vt:variant>
        <vt:i4>5</vt:i4>
      </vt:variant>
      <vt:variant>
        <vt:lpwstr>https://units.mil.intra/sites/2WTac/Documents/Environnement/8.2 - Préparation et réponse aux urgences/Flow Charts Incident Environnemental - Avr 2021.pptx</vt:lpwstr>
      </vt:variant>
      <vt:variant>
        <vt:lpwstr/>
      </vt:variant>
      <vt:variant>
        <vt:i4>10420300</vt:i4>
      </vt:variant>
      <vt:variant>
        <vt:i4>24</vt:i4>
      </vt:variant>
      <vt:variant>
        <vt:i4>0</vt:i4>
      </vt:variant>
      <vt:variant>
        <vt:i4>5</vt:i4>
      </vt:variant>
      <vt:variant>
        <vt:lpwstr>https://units.mil.intra/sites/2WTac/Documents/Environnement/9.1 - Monitoring, mesurages, analyses et évaluations/Contrôles périodiques environnementaux.xlsx</vt:lpwstr>
      </vt:variant>
      <vt:variant>
        <vt:lpwstr/>
      </vt:variant>
      <vt:variant>
        <vt:i4>3538980</vt:i4>
      </vt:variant>
      <vt:variant>
        <vt:i4>21</vt:i4>
      </vt:variant>
      <vt:variant>
        <vt:i4>0</vt:i4>
      </vt:variant>
      <vt:variant>
        <vt:i4>5</vt:i4>
      </vt:variant>
      <vt:variant>
        <vt:lpwstr>https://mre.idcn.mil.intra/mre/main</vt:lpwstr>
      </vt:variant>
      <vt:variant>
        <vt:lpwstr/>
      </vt:variant>
      <vt:variant>
        <vt:i4>12583003</vt:i4>
      </vt:variant>
      <vt:variant>
        <vt:i4>18</vt:i4>
      </vt:variant>
      <vt:variant>
        <vt:i4>0</vt:i4>
      </vt:variant>
      <vt:variant>
        <vt:i4>5</vt:i4>
      </vt:variant>
      <vt:variant>
        <vt:lpwstr>https://units.mil.intra/sites/2WTac/Documents/Environnement/6.1.3 - Directives et conformité/4.1 Permis d'environnement/Permis d'Env 2W Tac - 15 Jul 2015.pdf</vt:lpwstr>
      </vt:variant>
      <vt:variant>
        <vt:lpwstr/>
      </vt:variant>
      <vt:variant>
        <vt:i4>1310797</vt:i4>
      </vt:variant>
      <vt:variant>
        <vt:i4>15</vt:i4>
      </vt:variant>
      <vt:variant>
        <vt:i4>0</vt:i4>
      </vt:variant>
      <vt:variant>
        <vt:i4>5</vt:i4>
      </vt:variant>
      <vt:variant>
        <vt:lpwstr>https://units.mil.intra/sites/2WTac/Documents/Environnement/Manuel Gestion Environnementale - DRAFT.docx</vt:lpwstr>
      </vt:variant>
      <vt:variant>
        <vt:lpwstr/>
      </vt:variant>
      <vt:variant>
        <vt:i4>1638424</vt:i4>
      </vt:variant>
      <vt:variant>
        <vt:i4>12</vt:i4>
      </vt:variant>
      <vt:variant>
        <vt:i4>0</vt:i4>
      </vt:variant>
      <vt:variant>
        <vt:i4>5</vt:i4>
      </vt:variant>
      <vt:variant>
        <vt:lpwstr>https://units.mil.intra/sites/2WTac/Documents/Environnement/5.2 - Politique Environnementale/Politique Environnementale 2WTac - 2022.pdf</vt:lpwstr>
      </vt:variant>
      <vt:variant>
        <vt:lpwstr/>
      </vt:variant>
      <vt:variant>
        <vt:i4>2490411</vt:i4>
      </vt:variant>
      <vt:variant>
        <vt:i4>9</vt:i4>
      </vt:variant>
      <vt:variant>
        <vt:i4>0</vt:i4>
      </vt:variant>
      <vt:variant>
        <vt:i4>5</vt:i4>
      </vt:variant>
      <vt:variant>
        <vt:lpwstr>https://dekast.mil.intra/Records/ArchiefLijn/132/CHOD/2022/20221221_IU_22-50249990_CHOD_Policy_2022_F.pdf</vt:lpwstr>
      </vt:variant>
      <vt:variant>
        <vt:lpwstr/>
      </vt:variant>
      <vt:variant>
        <vt:i4>3538980</vt:i4>
      </vt:variant>
      <vt:variant>
        <vt:i4>6</vt:i4>
      </vt:variant>
      <vt:variant>
        <vt:i4>0</vt:i4>
      </vt:variant>
      <vt:variant>
        <vt:i4>5</vt:i4>
      </vt:variant>
      <vt:variant>
        <vt:lpwstr>https://mre.idcn.mil.intra/mre/main</vt:lpwstr>
      </vt:variant>
      <vt:variant>
        <vt:lpwstr/>
      </vt:variant>
      <vt:variant>
        <vt:i4>6815858</vt:i4>
      </vt:variant>
      <vt:variant>
        <vt:i4>3</vt:i4>
      </vt:variant>
      <vt:variant>
        <vt:i4>0</vt:i4>
      </vt:variant>
      <vt:variant>
        <vt:i4>5</vt:i4>
      </vt:variant>
      <vt:variant>
        <vt:lpwstr>https://units.mil.intra/sites/2WTac/Documents/Environnement/6 - Objectifs et Plan d'action environnemental/Plan d'actions - UTE Florennes.xlsx</vt:lpwstr>
      </vt:variant>
      <vt:variant>
        <vt:lpwstr/>
      </vt:variant>
      <vt:variant>
        <vt:i4>5374020</vt:i4>
      </vt:variant>
      <vt:variant>
        <vt:i4>0</vt:i4>
      </vt:variant>
      <vt:variant>
        <vt:i4>0</vt:i4>
      </vt:variant>
      <vt:variant>
        <vt:i4>5</vt:i4>
      </vt:variant>
      <vt:variant>
        <vt:lpwstr>https://units.mil.intra/sites/2WTac/Pages/Environnement.aspx?RootFolder=%2Fsites%2F2WTac%2FDocuments%2FEnvironnement</vt:lpwstr>
      </vt:variant>
      <vt:variant>
        <vt:lpwstr/>
      </vt:variant>
      <vt:variant>
        <vt:i4>2883625</vt:i4>
      </vt:variant>
      <vt:variant>
        <vt:i4>0</vt:i4>
      </vt:variant>
      <vt:variant>
        <vt:i4>0</vt:i4>
      </vt:variant>
      <vt:variant>
        <vt:i4>5</vt:i4>
      </vt:variant>
      <vt:variant>
        <vt:lpwstr>http://environnement.wallonie.be/cgi/dgrne/aerw/pe/rubri/chx_rub_intro.idc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annuel UTE 18</dc:title>
  <dc:subject/>
  <dc:creator>staquet.a</dc:creator>
  <cp:keywords/>
  <dc:description/>
  <cp:lastModifiedBy>Caussin Frédéric</cp:lastModifiedBy>
  <cp:revision>2</cp:revision>
  <cp:lastPrinted>2023-03-13T15:46:00Z</cp:lastPrinted>
  <dcterms:created xsi:type="dcterms:W3CDTF">2025-05-19T08:28:00Z</dcterms:created>
  <dcterms:modified xsi:type="dcterms:W3CDTF">2025-05-19T08:28:00Z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0x0101009E1CFF6885315E439FD2519559E4506E004ED8C8F9691EC74A9A8395DDC7E267B1</vt:lpwstr>
  </property>
</Properties>
</file>